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2347" w14:textId="77777777" w:rsidR="001A5914" w:rsidRPr="001A5914" w:rsidRDefault="001A5914" w:rsidP="001A5914">
      <w:pPr>
        <w:framePr w:w="904" w:h="1540" w:hRule="exact" w:wrap="around" w:vAnchor="page" w:hAnchor="page" w:x="8621" w:y="194"/>
        <w:shd w:val="solid" w:color="FFFFFF" w:fill="FFFFFF"/>
        <w:adjustRightInd w:val="0"/>
        <w:spacing w:line="0" w:lineRule="atLeast"/>
        <w:jc w:val="both"/>
        <w:rPr>
          <w:rFonts w:ascii="等线" w:eastAsia="等线" w:hAnsi="等线" w:cs="等线" w:hint="eastAsia"/>
          <w:b/>
          <w:w w:val="130"/>
          <w:kern w:val="0"/>
          <w:sz w:val="100"/>
          <w:szCs w:val="100"/>
        </w:rPr>
      </w:pPr>
      <w:bookmarkStart w:id="0" w:name="BookMark1"/>
      <w:bookmarkStart w:id="1" w:name="_Toc12379"/>
      <w:bookmarkStart w:id="2" w:name="_Toc3964"/>
      <w:bookmarkStart w:id="3" w:name="_Toc212315096"/>
      <w:bookmarkStart w:id="4" w:name="_Toc212487669"/>
      <w:bookmarkStart w:id="5" w:name="_Toc212823333"/>
      <w:bookmarkStart w:id="6" w:name="_Toc213082476"/>
      <w:bookmarkStart w:id="7" w:name="_Toc228192291"/>
      <w:bookmarkStart w:id="8" w:name="_Toc228192781"/>
      <w:bookmarkStart w:id="9" w:name="_Toc228193214"/>
      <w:bookmarkStart w:id="10" w:name="_Toc228193451"/>
      <w:bookmarkStart w:id="11" w:name="_Toc228194879"/>
      <w:bookmarkStart w:id="12" w:name="_Toc228195006"/>
      <w:bookmarkStart w:id="13" w:name="_Toc228195225"/>
      <w:bookmarkStart w:id="14" w:name="_Toc228195370"/>
      <w:bookmarkStart w:id="15" w:name="_Hlk228192590"/>
      <w:r w:rsidRPr="001A5914">
        <w:rPr>
          <w:rFonts w:ascii="等线" w:eastAsia="等线" w:hAnsi="等线" w:cs="等线" w:hint="eastAsia"/>
          <w:b/>
          <w:w w:val="130"/>
          <w:kern w:val="0"/>
          <w:sz w:val="110"/>
          <w:szCs w:val="110"/>
        </w:rPr>
        <w:t>T</w:t>
      </w:r>
    </w:p>
    <w:p w14:paraId="1F9D0C9F" w14:textId="77777777" w:rsidR="001A5914" w:rsidRPr="001A5914" w:rsidRDefault="001A5914" w:rsidP="001A5914">
      <w:pPr>
        <w:widowControl w:val="0"/>
        <w:spacing w:line="240" w:lineRule="auto"/>
        <w:jc w:val="left"/>
        <w:rPr>
          <w:rFonts w:ascii="黑体" w:eastAsia="黑体" w:hAnsi="黑体" w:cs="黑体" w:hint="eastAsia"/>
          <w:sz w:val="21"/>
          <w:szCs w:val="22"/>
        </w:rPr>
      </w:pPr>
    </w:p>
    <w:p w14:paraId="66FA0195" w14:textId="5ED48531" w:rsidR="001A5914" w:rsidRPr="001A5914" w:rsidRDefault="001A5914" w:rsidP="001A5914">
      <w:pPr>
        <w:widowControl w:val="0"/>
        <w:spacing w:line="240" w:lineRule="auto"/>
        <w:jc w:val="left"/>
        <w:rPr>
          <w:rFonts w:ascii="黑体" w:eastAsia="黑体" w:hAnsi="黑体" w:cs="黑体" w:hint="eastAsia"/>
          <w:color w:val="FF0000"/>
          <w:sz w:val="21"/>
          <w:szCs w:val="22"/>
        </w:rPr>
      </w:pPr>
      <w:proofErr w:type="gramStart"/>
      <w:r w:rsidRPr="001A5914">
        <w:rPr>
          <w:rFonts w:ascii="黑体" w:eastAsia="黑体" w:hAnsi="黑体" w:cs="黑体" w:hint="eastAsia"/>
          <w:sz w:val="21"/>
          <w:szCs w:val="22"/>
        </w:rPr>
        <w:t xml:space="preserve">ICS  </w:t>
      </w:r>
      <w:r w:rsidRPr="001A5914">
        <w:rPr>
          <w:rFonts w:ascii="黑体" w:eastAsia="黑体" w:hAnsi="黑体" w:cs="黑体"/>
          <w:sz w:val="21"/>
          <w:szCs w:val="22"/>
        </w:rPr>
        <w:t>93.020</w:t>
      </w:r>
      <w:proofErr w:type="gramEnd"/>
      <w:r w:rsidRPr="001A5914">
        <w:rPr>
          <w:rFonts w:ascii="黑体" w:eastAsia="黑体" w:hAnsi="黑体" w:cs="黑体" w:hint="eastAsia"/>
          <w:color w:val="FF0000"/>
          <w:sz w:val="21"/>
          <w:szCs w:val="22"/>
        </w:rPr>
        <w:t xml:space="preserve">       </w:t>
      </w:r>
    </w:p>
    <w:p w14:paraId="201B9875" w14:textId="0BAA9D30" w:rsidR="001A5914" w:rsidRPr="001A5914" w:rsidRDefault="001A5914" w:rsidP="001A5914">
      <w:pPr>
        <w:widowControl w:val="0"/>
        <w:spacing w:line="240" w:lineRule="auto"/>
        <w:jc w:val="both"/>
        <w:rPr>
          <w:rFonts w:ascii="黑体" w:eastAsia="黑体" w:hAnsi="黑体" w:cs="黑体" w:hint="eastAsia"/>
          <w:sz w:val="21"/>
          <w:szCs w:val="22"/>
        </w:rPr>
      </w:pPr>
      <w:proofErr w:type="gramStart"/>
      <w:r w:rsidRPr="001A5914">
        <w:rPr>
          <w:rFonts w:ascii="黑体" w:eastAsia="黑体" w:hAnsi="黑体" w:cs="黑体" w:hint="eastAsia"/>
          <w:sz w:val="21"/>
          <w:szCs w:val="22"/>
        </w:rPr>
        <w:t xml:space="preserve">CCS  </w:t>
      </w:r>
      <w:r>
        <w:rPr>
          <w:rFonts w:ascii="黑体" w:eastAsia="黑体" w:hAnsi="黑体" w:cs="黑体" w:hint="eastAsia"/>
          <w:sz w:val="21"/>
          <w:szCs w:val="22"/>
        </w:rPr>
        <w:t>P</w:t>
      </w:r>
      <w:proofErr w:type="gramEnd"/>
      <w:r>
        <w:rPr>
          <w:rFonts w:ascii="黑体" w:eastAsia="黑体" w:hAnsi="黑体" w:cs="黑体" w:hint="eastAsia"/>
          <w:sz w:val="21"/>
          <w:szCs w:val="22"/>
        </w:rPr>
        <w:t>22</w:t>
      </w:r>
    </w:p>
    <w:p w14:paraId="5DB4867C" w14:textId="77777777" w:rsidR="001A5914" w:rsidRPr="001A5914" w:rsidRDefault="001A5914" w:rsidP="001A5914">
      <w:pPr>
        <w:widowControl w:val="0"/>
        <w:spacing w:line="240" w:lineRule="auto"/>
        <w:jc w:val="both"/>
        <w:rPr>
          <w:rFonts w:ascii="黑体" w:eastAsia="黑体" w:hAnsi="黑体" w:cs="黑体" w:hint="eastAsia"/>
          <w:sz w:val="21"/>
          <w:szCs w:val="22"/>
        </w:rPr>
      </w:pPr>
    </w:p>
    <w:p w14:paraId="719835E9" w14:textId="77777777" w:rsidR="001A5914" w:rsidRPr="001A5914" w:rsidRDefault="001A5914" w:rsidP="001A5914">
      <w:pPr>
        <w:widowControl w:val="0"/>
        <w:adjustRightInd w:val="0"/>
        <w:spacing w:line="360" w:lineRule="auto"/>
        <w:jc w:val="distribute"/>
        <w:rPr>
          <w:rFonts w:ascii="隶属" w:eastAsia="隶属" w:hAnsi="隶属" w:cs="隶属" w:hint="eastAsia"/>
          <w:b/>
          <w:bCs/>
          <w:sz w:val="84"/>
          <w:szCs w:val="84"/>
        </w:rPr>
      </w:pPr>
      <w:r w:rsidRPr="001A5914">
        <w:rPr>
          <w:rFonts w:ascii="黑体" w:eastAsia="黑体" w:hAnsi="黑体" w:cs="黑体" w:hint="eastAsia"/>
          <w:b/>
          <w:bCs/>
          <w:sz w:val="84"/>
          <w:szCs w:val="84"/>
        </w:rPr>
        <w:t>团体标准</w:t>
      </w:r>
    </w:p>
    <w:p w14:paraId="775916F0" w14:textId="77777777" w:rsidR="001A5914" w:rsidRPr="001A5914" w:rsidRDefault="001A5914" w:rsidP="001A5914">
      <w:pPr>
        <w:widowControl w:val="0"/>
        <w:wordWrap w:val="0"/>
        <w:adjustRightInd w:val="0"/>
        <w:spacing w:line="360" w:lineRule="auto"/>
        <w:jc w:val="right"/>
        <w:rPr>
          <w:rFonts w:ascii="Times New Roman" w:eastAsia="黑体" w:hAnsi="Times New Roman"/>
          <w:sz w:val="21"/>
          <w:szCs w:val="22"/>
        </w:rPr>
      </w:pPr>
      <w:r w:rsidRPr="001A5914">
        <w:rPr>
          <w:rFonts w:ascii="Times New Roman" w:hAnsi="Times New Roman"/>
          <w:color w:val="FF0000"/>
          <w:sz w:val="21"/>
          <w:szCs w:val="22"/>
        </w:rPr>
        <w:t xml:space="preserve"> </w:t>
      </w:r>
      <w:r w:rsidRPr="001A5914">
        <w:rPr>
          <w:rFonts w:ascii="Times New Roman" w:hAnsi="Times New Roman"/>
          <w:sz w:val="21"/>
          <w:szCs w:val="22"/>
        </w:rPr>
        <w:t xml:space="preserve">  </w:t>
      </w:r>
      <w:r w:rsidRPr="001A5914">
        <w:rPr>
          <w:rFonts w:ascii="Times New Roman" w:hAnsi="Times New Roman" w:hint="eastAsia"/>
          <w:sz w:val="21"/>
          <w:szCs w:val="22"/>
        </w:rPr>
        <w:t xml:space="preserve"> </w:t>
      </w:r>
      <w:r w:rsidRPr="001A5914">
        <w:rPr>
          <w:rFonts w:ascii="黑体" w:eastAsia="黑体" w:hAnsi="黑体" w:cs="黑体" w:hint="eastAsia"/>
          <w:sz w:val="28"/>
          <w:szCs w:val="28"/>
        </w:rPr>
        <w:t xml:space="preserve"> T/CWDPA XXX—2026</w:t>
      </w:r>
    </w:p>
    <w:p w14:paraId="2FD1F996" w14:textId="77777777" w:rsidR="001A5914" w:rsidRPr="001A5914" w:rsidRDefault="001A5914" w:rsidP="001A5914">
      <w:pPr>
        <w:widowControl w:val="0"/>
        <w:adjustRightInd w:val="0"/>
        <w:spacing w:line="360" w:lineRule="auto"/>
        <w:jc w:val="left"/>
        <w:rPr>
          <w:rFonts w:ascii="Times New Roman" w:hAnsi="Times New Roman"/>
          <w:sz w:val="21"/>
          <w:szCs w:val="22"/>
        </w:rPr>
      </w:pPr>
      <w:r w:rsidRPr="001A5914">
        <w:rPr>
          <w:rFonts w:ascii="Times New Roman" w:hAnsi="Times New Roman"/>
          <w:noProof/>
          <w:sz w:val="21"/>
          <w:szCs w:val="22"/>
        </w:rPr>
        <w:drawing>
          <wp:inline distT="0" distB="0" distL="114300" distR="114300" wp14:anchorId="52E39762" wp14:editId="00335A7B">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5525770" cy="10795"/>
                    </a:xfrm>
                    <a:prstGeom prst="rect">
                      <a:avLst/>
                    </a:prstGeom>
                    <a:noFill/>
                    <a:ln>
                      <a:noFill/>
                    </a:ln>
                  </pic:spPr>
                </pic:pic>
              </a:graphicData>
            </a:graphic>
          </wp:inline>
        </w:drawing>
      </w:r>
    </w:p>
    <w:p w14:paraId="2560C7D6"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0CDF1624"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65611BCC" w14:textId="77777777" w:rsidR="001A5914" w:rsidRPr="001A5914" w:rsidRDefault="001A5914" w:rsidP="001A5914">
      <w:pPr>
        <w:widowControl w:val="0"/>
        <w:adjustRightInd w:val="0"/>
        <w:spacing w:line="360" w:lineRule="auto"/>
        <w:rPr>
          <w:rFonts w:ascii="Times New Roman" w:eastAsia="黑体" w:hAnsi="Times New Roman"/>
          <w:sz w:val="52"/>
          <w:szCs w:val="52"/>
        </w:rPr>
      </w:pPr>
    </w:p>
    <w:p w14:paraId="59744E34" w14:textId="77777777" w:rsidR="001A5914" w:rsidRPr="001A5914" w:rsidRDefault="001A5914" w:rsidP="001A5914">
      <w:pPr>
        <w:widowControl w:val="0"/>
        <w:adjustRightInd w:val="0"/>
        <w:spacing w:line="360" w:lineRule="auto"/>
        <w:rPr>
          <w:rFonts w:ascii="Times New Roman" w:eastAsia="黑体" w:hAnsi="Times New Roman"/>
          <w:sz w:val="52"/>
          <w:szCs w:val="52"/>
        </w:rPr>
      </w:pPr>
    </w:p>
    <w:p w14:paraId="5DE90CB6" w14:textId="7691064A" w:rsidR="001A5914" w:rsidRPr="001A5914" w:rsidRDefault="001A5914" w:rsidP="001A5914">
      <w:pPr>
        <w:widowControl w:val="0"/>
        <w:adjustRightInd w:val="0"/>
        <w:spacing w:line="360" w:lineRule="auto"/>
        <w:rPr>
          <w:rFonts w:ascii="Times New Roman" w:eastAsia="黑体" w:hAnsi="Times New Roman"/>
          <w:sz w:val="21"/>
          <w:szCs w:val="21"/>
        </w:rPr>
      </w:pPr>
      <w:bookmarkStart w:id="16" w:name="OLE_LINK2"/>
      <w:r w:rsidRPr="001A5914">
        <w:rPr>
          <w:rFonts w:ascii="Times New Roman" w:eastAsia="黑体" w:hAnsi="Times New Roman" w:hint="eastAsia"/>
          <w:sz w:val="52"/>
          <w:szCs w:val="52"/>
        </w:rPr>
        <w:t>深厚</w:t>
      </w:r>
      <w:proofErr w:type="gramStart"/>
      <w:r w:rsidRPr="001A5914">
        <w:rPr>
          <w:rFonts w:ascii="Times New Roman" w:eastAsia="黑体" w:hAnsi="Times New Roman" w:hint="eastAsia"/>
          <w:sz w:val="52"/>
          <w:szCs w:val="52"/>
        </w:rPr>
        <w:t>软弱层大型</w:t>
      </w:r>
      <w:proofErr w:type="gramEnd"/>
      <w:r w:rsidRPr="001A5914">
        <w:rPr>
          <w:rFonts w:ascii="Times New Roman" w:eastAsia="黑体" w:hAnsi="Times New Roman" w:hint="eastAsia"/>
          <w:sz w:val="52"/>
          <w:szCs w:val="52"/>
        </w:rPr>
        <w:t>锚碇沉井基础施工与控制技术指南</w:t>
      </w:r>
    </w:p>
    <w:bookmarkEnd w:id="16"/>
    <w:p w14:paraId="50998A91" w14:textId="164D777F" w:rsidR="001A5914" w:rsidRPr="001A5914" w:rsidRDefault="001A5914" w:rsidP="001A5914">
      <w:pPr>
        <w:widowControl w:val="0"/>
        <w:adjustRightInd w:val="0"/>
        <w:spacing w:line="360" w:lineRule="auto"/>
        <w:rPr>
          <w:rFonts w:ascii="Times New Roman" w:hAnsi="Times New Roman"/>
          <w:sz w:val="21"/>
          <w:szCs w:val="22"/>
        </w:rPr>
      </w:pPr>
      <w:r w:rsidRPr="001A5914">
        <w:rPr>
          <w:rFonts w:ascii="Times New Roman" w:eastAsia="黑体" w:hAnsi="Times New Roman"/>
          <w:sz w:val="28"/>
          <w:szCs w:val="28"/>
        </w:rPr>
        <w:t xml:space="preserve">Technical </w:t>
      </w:r>
      <w:r>
        <w:rPr>
          <w:rFonts w:ascii="Times New Roman" w:eastAsia="黑体" w:hAnsi="Times New Roman" w:hint="eastAsia"/>
          <w:sz w:val="28"/>
          <w:szCs w:val="28"/>
        </w:rPr>
        <w:t>g</w:t>
      </w:r>
      <w:r w:rsidRPr="001A5914">
        <w:rPr>
          <w:rFonts w:ascii="Times New Roman" w:eastAsia="黑体" w:hAnsi="Times New Roman"/>
          <w:sz w:val="28"/>
          <w:szCs w:val="28"/>
        </w:rPr>
        <w:t xml:space="preserve">uidelines for </w:t>
      </w:r>
      <w:r>
        <w:rPr>
          <w:rFonts w:ascii="Times New Roman" w:eastAsia="黑体" w:hAnsi="Times New Roman" w:hint="eastAsia"/>
          <w:sz w:val="28"/>
          <w:szCs w:val="28"/>
        </w:rPr>
        <w:t>c</w:t>
      </w:r>
      <w:r w:rsidRPr="001A5914">
        <w:rPr>
          <w:rFonts w:ascii="Times New Roman" w:eastAsia="黑体" w:hAnsi="Times New Roman"/>
          <w:sz w:val="28"/>
          <w:szCs w:val="28"/>
        </w:rPr>
        <w:t xml:space="preserve">onstruction and </w:t>
      </w:r>
      <w:r>
        <w:rPr>
          <w:rFonts w:ascii="Times New Roman" w:eastAsia="黑体" w:hAnsi="Times New Roman" w:hint="eastAsia"/>
          <w:sz w:val="28"/>
          <w:szCs w:val="28"/>
        </w:rPr>
        <w:t>c</w:t>
      </w:r>
      <w:r w:rsidRPr="001A5914">
        <w:rPr>
          <w:rFonts w:ascii="Times New Roman" w:eastAsia="黑体" w:hAnsi="Times New Roman"/>
          <w:sz w:val="28"/>
          <w:szCs w:val="28"/>
        </w:rPr>
        <w:t xml:space="preserve">ontrol of </w:t>
      </w:r>
      <w:r>
        <w:rPr>
          <w:rFonts w:ascii="Times New Roman" w:eastAsia="黑体" w:hAnsi="Times New Roman" w:hint="eastAsia"/>
          <w:sz w:val="28"/>
          <w:szCs w:val="28"/>
        </w:rPr>
        <w:t>l</w:t>
      </w:r>
      <w:r w:rsidRPr="001A5914">
        <w:rPr>
          <w:rFonts w:ascii="Times New Roman" w:eastAsia="黑体" w:hAnsi="Times New Roman"/>
          <w:sz w:val="28"/>
          <w:szCs w:val="28"/>
        </w:rPr>
        <w:t xml:space="preserve">arge </w:t>
      </w:r>
      <w:r>
        <w:rPr>
          <w:rFonts w:ascii="Times New Roman" w:eastAsia="黑体" w:hAnsi="Times New Roman" w:hint="eastAsia"/>
          <w:sz w:val="28"/>
          <w:szCs w:val="28"/>
        </w:rPr>
        <w:t>a</w:t>
      </w:r>
      <w:r w:rsidRPr="001A5914">
        <w:rPr>
          <w:rFonts w:ascii="Times New Roman" w:eastAsia="黑体" w:hAnsi="Times New Roman"/>
          <w:sz w:val="28"/>
          <w:szCs w:val="28"/>
        </w:rPr>
        <w:t xml:space="preserve">nchorage </w:t>
      </w:r>
      <w:r>
        <w:rPr>
          <w:rFonts w:ascii="Times New Roman" w:eastAsia="黑体" w:hAnsi="Times New Roman" w:hint="eastAsia"/>
          <w:sz w:val="28"/>
          <w:szCs w:val="28"/>
        </w:rPr>
        <w:t>c</w:t>
      </w:r>
      <w:r w:rsidRPr="001A5914">
        <w:rPr>
          <w:rFonts w:ascii="Times New Roman" w:eastAsia="黑体" w:hAnsi="Times New Roman"/>
          <w:sz w:val="28"/>
          <w:szCs w:val="28"/>
        </w:rPr>
        <w:t xml:space="preserve">aisson </w:t>
      </w:r>
      <w:r>
        <w:rPr>
          <w:rFonts w:ascii="Times New Roman" w:eastAsia="黑体" w:hAnsi="Times New Roman" w:hint="eastAsia"/>
          <w:sz w:val="28"/>
          <w:szCs w:val="28"/>
        </w:rPr>
        <w:t>f</w:t>
      </w:r>
      <w:r w:rsidRPr="001A5914">
        <w:rPr>
          <w:rFonts w:ascii="Times New Roman" w:eastAsia="黑体" w:hAnsi="Times New Roman"/>
          <w:sz w:val="28"/>
          <w:szCs w:val="28"/>
        </w:rPr>
        <w:t xml:space="preserve">oundations in </w:t>
      </w:r>
      <w:r>
        <w:rPr>
          <w:rFonts w:ascii="Times New Roman" w:eastAsia="黑体" w:hAnsi="Times New Roman" w:hint="eastAsia"/>
          <w:sz w:val="28"/>
          <w:szCs w:val="28"/>
        </w:rPr>
        <w:t>d</w:t>
      </w:r>
      <w:r w:rsidRPr="001A5914">
        <w:rPr>
          <w:rFonts w:ascii="Times New Roman" w:eastAsia="黑体" w:hAnsi="Times New Roman"/>
          <w:sz w:val="28"/>
          <w:szCs w:val="28"/>
        </w:rPr>
        <w:t xml:space="preserve">eep </w:t>
      </w:r>
      <w:r>
        <w:rPr>
          <w:rFonts w:ascii="Times New Roman" w:eastAsia="黑体" w:hAnsi="Times New Roman" w:hint="eastAsia"/>
          <w:sz w:val="28"/>
          <w:szCs w:val="28"/>
        </w:rPr>
        <w:t>s</w:t>
      </w:r>
      <w:r w:rsidRPr="001A5914">
        <w:rPr>
          <w:rFonts w:ascii="Times New Roman" w:eastAsia="黑体" w:hAnsi="Times New Roman"/>
          <w:sz w:val="28"/>
          <w:szCs w:val="28"/>
        </w:rPr>
        <w:t xml:space="preserve">oft </w:t>
      </w:r>
      <w:r>
        <w:rPr>
          <w:rFonts w:ascii="Times New Roman" w:eastAsia="黑体" w:hAnsi="Times New Roman" w:hint="eastAsia"/>
          <w:sz w:val="28"/>
          <w:szCs w:val="28"/>
        </w:rPr>
        <w:t>s</w:t>
      </w:r>
      <w:r w:rsidRPr="001A5914">
        <w:rPr>
          <w:rFonts w:ascii="Times New Roman" w:eastAsia="黑体" w:hAnsi="Times New Roman"/>
          <w:sz w:val="28"/>
          <w:szCs w:val="28"/>
        </w:rPr>
        <w:t>trata</w:t>
      </w:r>
    </w:p>
    <w:p w14:paraId="2D65BE75"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334869EB"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7C1426EC"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2C2621AC"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4DE699BA"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22A45109"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14C57F4B"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77B11C7C"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609EC2BF" w14:textId="77777777" w:rsidR="001A5914" w:rsidRPr="001A5914" w:rsidRDefault="001A5914" w:rsidP="001A5914">
      <w:pPr>
        <w:widowControl w:val="0"/>
        <w:adjustRightInd w:val="0"/>
        <w:spacing w:line="360" w:lineRule="auto"/>
        <w:jc w:val="both"/>
        <w:rPr>
          <w:rFonts w:ascii="Times New Roman" w:hAnsi="Times New Roman"/>
          <w:sz w:val="21"/>
          <w:szCs w:val="22"/>
        </w:rPr>
      </w:pPr>
    </w:p>
    <w:p w14:paraId="383DAFCC" w14:textId="77777777" w:rsidR="001A5914" w:rsidRPr="001A5914" w:rsidRDefault="001A5914" w:rsidP="001A5914">
      <w:pPr>
        <w:widowControl w:val="0"/>
        <w:adjustRightInd w:val="0"/>
        <w:spacing w:line="360" w:lineRule="auto"/>
        <w:jc w:val="left"/>
        <w:rPr>
          <w:rFonts w:ascii="Times New Roman" w:eastAsia="黑体" w:hAnsi="Times New Roman"/>
          <w:sz w:val="28"/>
          <w:szCs w:val="28"/>
        </w:rPr>
      </w:pPr>
    </w:p>
    <w:p w14:paraId="318DF79B" w14:textId="77777777" w:rsidR="001A5914" w:rsidRPr="001A5914" w:rsidRDefault="001A5914" w:rsidP="001A5914">
      <w:pPr>
        <w:widowControl w:val="0"/>
        <w:adjustRightInd w:val="0"/>
        <w:spacing w:line="360" w:lineRule="auto"/>
        <w:jc w:val="left"/>
        <w:rPr>
          <w:rFonts w:ascii="黑体" w:eastAsia="黑体" w:hAnsi="黑体" w:cs="黑体" w:hint="eastAsia"/>
          <w:sz w:val="52"/>
          <w:szCs w:val="52"/>
        </w:rPr>
      </w:pPr>
      <w:r w:rsidRPr="001A5914">
        <w:rPr>
          <w:rFonts w:ascii="黑体" w:eastAsia="黑体" w:hAnsi="黑体" w:cs="黑体" w:hint="eastAsia"/>
          <w:sz w:val="28"/>
          <w:szCs w:val="28"/>
        </w:rPr>
        <w:t>2026-X-XX发布                                  2026-X-XX实施</w:t>
      </w:r>
    </w:p>
    <w:p w14:paraId="2E60CEA0" w14:textId="77777777" w:rsidR="001A5914" w:rsidRPr="001A5914" w:rsidRDefault="001A5914" w:rsidP="001A5914">
      <w:pPr>
        <w:widowControl w:val="0"/>
        <w:adjustRightInd w:val="0"/>
        <w:spacing w:line="360" w:lineRule="auto"/>
        <w:rPr>
          <w:rFonts w:ascii="黑体" w:eastAsia="黑体" w:hAnsi="黑体" w:cs="黑体" w:hint="eastAsia"/>
          <w:sz w:val="21"/>
          <w:szCs w:val="22"/>
        </w:rPr>
        <w:sectPr w:rsidR="001A5914" w:rsidRPr="001A5914" w:rsidSect="001A5914">
          <w:headerReference w:type="even" r:id="rId10"/>
          <w:headerReference w:type="default" r:id="rId11"/>
          <w:footerReference w:type="even" r:id="rId12"/>
          <w:footerReference w:type="default" r:id="rId13"/>
          <w:headerReference w:type="first" r:id="rId14"/>
          <w:footerReference w:type="first" r:id="rId15"/>
          <w:pgSz w:w="11906" w:h="16838"/>
          <w:pgMar w:top="590" w:right="1800" w:bottom="1157" w:left="1463" w:header="851" w:footer="992" w:gutter="0"/>
          <w:pgNumType w:fmt="upperRoman" w:start="2" w:chapStyle="1"/>
          <w:cols w:space="425"/>
          <w:titlePg/>
          <w:docGrid w:linePitch="312"/>
        </w:sectPr>
      </w:pPr>
      <w:r w:rsidRPr="001A5914">
        <w:rPr>
          <w:rFonts w:ascii="隶属" w:eastAsia="隶属" w:hAnsi="隶属" w:cs="隶属" w:hint="eastAsia"/>
          <w:b/>
          <w:bCs/>
          <w:noProof/>
          <w:sz w:val="21"/>
          <w:szCs w:val="22"/>
        </w:rPr>
        <mc:AlternateContent>
          <mc:Choice Requires="wps">
            <w:drawing>
              <wp:anchor distT="0" distB="0" distL="114300" distR="114300" simplePos="0" relativeHeight="251659264" behindDoc="0" locked="0" layoutInCell="1" allowOverlap="1" wp14:anchorId="4D22C5EC" wp14:editId="4A0FD32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45C8CE81" id="_x0000_t32" coordsize="21600,21600" o:spt="32" o:oned="t" path="m,l21600,21600e" filled="f">
                <v:path arrowok="t" fillok="f" o:connecttype="none"/>
                <o:lock v:ext="edit" shapetype="t"/>
              </v:shapetype>
              <v:shape id="直接箭头连接符 2" o:spid="_x0000_s1026" type="#_x0000_t32" style="position:absolute;margin-left:-1.5pt;margin-top:.1pt;width:433.45pt;height:1.6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sidRPr="001A5914">
        <w:rPr>
          <w:rFonts w:ascii="隶属" w:eastAsia="隶属" w:hAnsi="隶属" w:cs="隶属" w:hint="eastAsia"/>
          <w:b/>
          <w:bCs/>
          <w:sz w:val="52"/>
          <w:szCs w:val="52"/>
        </w:rPr>
        <w:t>中国西部开发促进会</w:t>
      </w:r>
      <w:r w:rsidRPr="001A5914">
        <w:rPr>
          <w:rFonts w:ascii="黑体" w:eastAsia="黑体" w:hAnsi="黑体" w:cs="黑体" w:hint="eastAsia"/>
          <w:sz w:val="52"/>
          <w:szCs w:val="52"/>
        </w:rPr>
        <w:t xml:space="preserve"> </w:t>
      </w:r>
      <w:r w:rsidRPr="001A5914">
        <w:rPr>
          <w:rFonts w:ascii="黑体" w:eastAsia="黑体" w:hAnsi="黑体" w:cs="黑体" w:hint="eastAsia"/>
          <w:sz w:val="28"/>
          <w:szCs w:val="28"/>
        </w:rPr>
        <w:t>发 布</w:t>
      </w:r>
      <w:r w:rsidRPr="001A5914">
        <w:rPr>
          <w:rFonts w:ascii="黑体" w:eastAsia="黑体" w:hAnsi="黑体" w:cs="黑体" w:hint="eastAsia"/>
          <w:sz w:val="52"/>
          <w:szCs w:val="52"/>
        </w:rPr>
        <w:t xml:space="preserve"> </w:t>
      </w:r>
    </w:p>
    <w:p w14:paraId="4ADB9D9C" w14:textId="77777777" w:rsidR="00364B6D" w:rsidRDefault="00364B6D" w:rsidP="00364B6D">
      <w:pPr>
        <w:pStyle w:val="affffffc"/>
        <w:spacing w:after="360"/>
      </w:pPr>
      <w:r w:rsidRPr="00364B6D">
        <w:rPr>
          <w:rFonts w:hint="eastAsia"/>
          <w:spacing w:val="320"/>
        </w:rPr>
        <w:lastRenderedPageBreak/>
        <w:t>目</w:t>
      </w:r>
      <w:r>
        <w:rPr>
          <w:rFonts w:hint="eastAsia"/>
        </w:rPr>
        <w:t>次</w:t>
      </w:r>
    </w:p>
    <w:p w14:paraId="688BFB44" w14:textId="6148789F"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64B6D">
        <w:fldChar w:fldCharType="begin"/>
      </w:r>
      <w:r w:rsidRPr="00364B6D">
        <w:instrText xml:space="preserve"> TOC \o "1-1" \h \t "标准文件_一级条标题,2,标准文件_附录一级条标题,2," </w:instrText>
      </w:r>
      <w:r w:rsidRPr="00364B6D">
        <w:fldChar w:fldCharType="separate"/>
      </w:r>
      <w:hyperlink w:anchor="_Toc228195716" w:history="1">
        <w:r w:rsidRPr="00364B6D">
          <w:rPr>
            <w:rStyle w:val="affffd"/>
            <w:rFonts w:hint="eastAsia"/>
            <w:noProof/>
          </w:rPr>
          <w:t>前言</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_Toc228195716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III</w:t>
        </w:r>
        <w:r w:rsidRPr="00364B6D">
          <w:rPr>
            <w:rFonts w:hint="eastAsia"/>
            <w:noProof/>
          </w:rPr>
          <w:fldChar w:fldCharType="end"/>
        </w:r>
      </w:hyperlink>
    </w:p>
    <w:p w14:paraId="1321C4ED" w14:textId="6B721727"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18" w:history="1">
        <w:r w:rsidRPr="00364B6D">
          <w:rPr>
            <w:rStyle w:val="affffd"/>
            <w:rFonts w:hint="eastAsia"/>
            <w:noProof/>
          </w:rPr>
          <w:t>1</w:t>
        </w:r>
        <w:r>
          <w:rPr>
            <w:rStyle w:val="affffd"/>
            <w:noProof/>
          </w:rPr>
          <w:t xml:space="preserve"> </w:t>
        </w:r>
        <w:r w:rsidRPr="00364B6D">
          <w:rPr>
            <w:rStyle w:val="affffd"/>
            <w:rFonts w:hint="eastAsia"/>
            <w:noProof/>
          </w:rPr>
          <w:t xml:space="preserve"> 范围</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_Toc228195718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1</w:t>
        </w:r>
        <w:r w:rsidRPr="00364B6D">
          <w:rPr>
            <w:rFonts w:hint="eastAsia"/>
            <w:noProof/>
          </w:rPr>
          <w:fldChar w:fldCharType="end"/>
        </w:r>
      </w:hyperlink>
    </w:p>
    <w:p w14:paraId="118C7F35" w14:textId="12EF13FA"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19" w:history="1">
        <w:r w:rsidRPr="00364B6D">
          <w:rPr>
            <w:rStyle w:val="affffd"/>
            <w:rFonts w:hint="eastAsia"/>
            <w:noProof/>
          </w:rPr>
          <w:t>2</w:t>
        </w:r>
        <w:r>
          <w:rPr>
            <w:rStyle w:val="affffd"/>
            <w:noProof/>
          </w:rPr>
          <w:t xml:space="preserve"> </w:t>
        </w:r>
        <w:r w:rsidRPr="00364B6D">
          <w:rPr>
            <w:rStyle w:val="affffd"/>
            <w:rFonts w:hint="eastAsia"/>
            <w:noProof/>
          </w:rPr>
          <w:t xml:space="preserve"> 规范性引用文件</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_Toc228195719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1</w:t>
        </w:r>
        <w:r w:rsidRPr="00364B6D">
          <w:rPr>
            <w:rFonts w:hint="eastAsia"/>
            <w:noProof/>
          </w:rPr>
          <w:fldChar w:fldCharType="end"/>
        </w:r>
      </w:hyperlink>
    </w:p>
    <w:p w14:paraId="55F8D631" w14:textId="78DE2B5E"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20" w:history="1">
        <w:r w:rsidRPr="00364B6D">
          <w:rPr>
            <w:rStyle w:val="affffd"/>
            <w:rFonts w:hint="eastAsia"/>
            <w:noProof/>
          </w:rPr>
          <w:t>3</w:t>
        </w:r>
        <w:r>
          <w:rPr>
            <w:rStyle w:val="affffd"/>
            <w:noProof/>
          </w:rPr>
          <w:t xml:space="preserve"> </w:t>
        </w:r>
        <w:r w:rsidRPr="00364B6D">
          <w:rPr>
            <w:rStyle w:val="affffd"/>
            <w:rFonts w:hint="eastAsia"/>
            <w:noProof/>
          </w:rPr>
          <w:t xml:space="preserve"> 术语和定义</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_Toc228195720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1</w:t>
        </w:r>
        <w:r w:rsidRPr="00364B6D">
          <w:rPr>
            <w:rFonts w:hint="eastAsia"/>
            <w:noProof/>
          </w:rPr>
          <w:fldChar w:fldCharType="end"/>
        </w:r>
      </w:hyperlink>
    </w:p>
    <w:p w14:paraId="463DE9A5" w14:textId="7E32B546"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21" w:history="1">
        <w:r w:rsidRPr="00364B6D">
          <w:rPr>
            <w:rStyle w:val="affffd"/>
            <w:rFonts w:hint="eastAsia"/>
            <w:noProof/>
          </w:rPr>
          <w:t>4</w:t>
        </w:r>
        <w:r>
          <w:rPr>
            <w:rStyle w:val="affffd"/>
            <w:noProof/>
          </w:rPr>
          <w:t xml:space="preserve"> </w:t>
        </w:r>
        <w:r w:rsidRPr="00364B6D">
          <w:rPr>
            <w:rStyle w:val="affffd"/>
            <w:rFonts w:hint="eastAsia"/>
            <w:noProof/>
          </w:rPr>
          <w:t xml:space="preserve"> 基本规定</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_Toc228195721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2</w:t>
        </w:r>
        <w:r w:rsidRPr="00364B6D">
          <w:rPr>
            <w:rFonts w:hint="eastAsia"/>
            <w:noProof/>
          </w:rPr>
          <w:fldChar w:fldCharType="end"/>
        </w:r>
      </w:hyperlink>
    </w:p>
    <w:p w14:paraId="50394298" w14:textId="7A612FA5"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22" w:history="1">
        <w:r w:rsidRPr="00364B6D">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一般要求</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_Toc228195722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2</w:t>
        </w:r>
        <w:r w:rsidRPr="00364B6D">
          <w:rPr>
            <w:rFonts w:hint="eastAsia"/>
            <w:noProof/>
          </w:rPr>
          <w:fldChar w:fldCharType="end"/>
        </w:r>
      </w:hyperlink>
    </w:p>
    <w:p w14:paraId="3FBCB163" w14:textId="7D6DB876"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23" w:history="1">
        <w:r w:rsidRPr="00364B6D">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技术管理</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_Toc228195723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2</w:t>
        </w:r>
        <w:r w:rsidRPr="00364B6D">
          <w:rPr>
            <w:rFonts w:hint="eastAsia"/>
            <w:noProof/>
          </w:rPr>
          <w:fldChar w:fldCharType="end"/>
        </w:r>
      </w:hyperlink>
    </w:p>
    <w:p w14:paraId="44EDF995" w14:textId="754A79E1"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24" w:history="1">
        <w:r w:rsidRPr="00364B6D">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质量控制</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_Toc228195724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3</w:t>
        </w:r>
        <w:r w:rsidRPr="00364B6D">
          <w:rPr>
            <w:rFonts w:hint="eastAsia"/>
            <w:noProof/>
          </w:rPr>
          <w:fldChar w:fldCharType="end"/>
        </w:r>
      </w:hyperlink>
    </w:p>
    <w:p w14:paraId="788CA211" w14:textId="4532A60C"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25" w:history="1">
        <w:r w:rsidRPr="00364B6D">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安全与环保</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_Toc228195725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3</w:t>
        </w:r>
        <w:r w:rsidRPr="00364B6D">
          <w:rPr>
            <w:rFonts w:hint="eastAsia"/>
            <w:noProof/>
          </w:rPr>
          <w:fldChar w:fldCharType="end"/>
        </w:r>
      </w:hyperlink>
    </w:p>
    <w:p w14:paraId="46325751" w14:textId="4318F732"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26" w:history="1">
        <w:r w:rsidRPr="00364B6D">
          <w:rPr>
            <w:rStyle w:val="affffd"/>
            <w:rFonts w:hint="eastAsia"/>
            <w:noProof/>
          </w:rPr>
          <w:t>5</w:t>
        </w:r>
        <w:r>
          <w:rPr>
            <w:rStyle w:val="affffd"/>
            <w:noProof/>
          </w:rPr>
          <w:t xml:space="preserve"> </w:t>
        </w:r>
        <w:r w:rsidRPr="00364B6D">
          <w:rPr>
            <w:rStyle w:val="affffd"/>
            <w:rFonts w:hint="eastAsia"/>
            <w:noProof/>
          </w:rPr>
          <w:t xml:space="preserve"> 工程地质勘察与沉井基础设计</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_Toc228195726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3</w:t>
        </w:r>
        <w:r w:rsidRPr="00364B6D">
          <w:rPr>
            <w:rFonts w:hint="eastAsia"/>
            <w:noProof/>
          </w:rPr>
          <w:fldChar w:fldCharType="end"/>
        </w:r>
      </w:hyperlink>
    </w:p>
    <w:p w14:paraId="144CA30F" w14:textId="2FD01507"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27" w:history="1">
        <w:r w:rsidRPr="00364B6D">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勘察技术要求</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_Toc228195727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4</w:t>
        </w:r>
        <w:r w:rsidRPr="00364B6D">
          <w:rPr>
            <w:rFonts w:hint="eastAsia"/>
            <w:noProof/>
          </w:rPr>
          <w:fldChar w:fldCharType="end"/>
        </w:r>
      </w:hyperlink>
    </w:p>
    <w:p w14:paraId="5B1827C0" w14:textId="5CC37B8B"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28" w:history="1">
        <w:r w:rsidRPr="00364B6D">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沉井结构设计</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_Toc228195728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4</w:t>
        </w:r>
        <w:r w:rsidRPr="00364B6D">
          <w:rPr>
            <w:rFonts w:hint="eastAsia"/>
            <w:noProof/>
          </w:rPr>
          <w:fldChar w:fldCharType="end"/>
        </w:r>
      </w:hyperlink>
    </w:p>
    <w:p w14:paraId="48B9DE85" w14:textId="526760B5"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29" w:history="1">
        <w:r w:rsidRPr="00364B6D">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临时地基处理设计</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_Toc228195729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4</w:t>
        </w:r>
        <w:r w:rsidRPr="00364B6D">
          <w:rPr>
            <w:rFonts w:hint="eastAsia"/>
            <w:noProof/>
          </w:rPr>
          <w:fldChar w:fldCharType="end"/>
        </w:r>
      </w:hyperlink>
    </w:p>
    <w:p w14:paraId="1D9A7221" w14:textId="62F5D818"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30" w:history="1">
        <w:r w:rsidRPr="00364B6D">
          <w:rPr>
            <w:rStyle w:val="affffd"/>
            <w:rFonts w:hint="eastAsia"/>
            <w:noProof/>
          </w:rPr>
          <w:t>6</w:t>
        </w:r>
        <w:r>
          <w:rPr>
            <w:rStyle w:val="affffd"/>
            <w:noProof/>
          </w:rPr>
          <w:t xml:space="preserve"> </w:t>
        </w:r>
        <w:r w:rsidRPr="00364B6D">
          <w:rPr>
            <w:rStyle w:val="affffd"/>
            <w:rFonts w:hint="eastAsia"/>
            <w:noProof/>
          </w:rPr>
          <w:t xml:space="preserve"> 临时地基处理与沉井制作接高</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_Toc228195730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5</w:t>
        </w:r>
        <w:r w:rsidRPr="00364B6D">
          <w:rPr>
            <w:rFonts w:hint="eastAsia"/>
            <w:noProof/>
          </w:rPr>
          <w:fldChar w:fldCharType="end"/>
        </w:r>
      </w:hyperlink>
    </w:p>
    <w:p w14:paraId="49191F59" w14:textId="0C6FF07B"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31" w:history="1">
        <w:r w:rsidRPr="00364B6D">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临时地基处理施工</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_Toc228195731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5</w:t>
        </w:r>
        <w:r w:rsidRPr="00364B6D">
          <w:rPr>
            <w:rFonts w:hint="eastAsia"/>
            <w:noProof/>
          </w:rPr>
          <w:fldChar w:fldCharType="end"/>
        </w:r>
      </w:hyperlink>
    </w:p>
    <w:p w14:paraId="63D47E7C" w14:textId="3D695768"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32" w:history="1">
        <w:r w:rsidRPr="00364B6D">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沉井制作与接高</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_Toc228195732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5</w:t>
        </w:r>
        <w:r w:rsidRPr="00364B6D">
          <w:rPr>
            <w:rFonts w:hint="eastAsia"/>
            <w:noProof/>
          </w:rPr>
          <w:fldChar w:fldCharType="end"/>
        </w:r>
      </w:hyperlink>
    </w:p>
    <w:p w14:paraId="6A053D20" w14:textId="0D4AF784"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33" w:history="1">
        <w:r w:rsidRPr="00364B6D">
          <w:rPr>
            <w:rStyle w:val="affffd"/>
            <w:rFonts w:hint="eastAsia"/>
            <w:noProof/>
          </w:rPr>
          <w:t>7</w:t>
        </w:r>
        <w:r>
          <w:rPr>
            <w:rStyle w:val="affffd"/>
            <w:noProof/>
          </w:rPr>
          <w:t xml:space="preserve"> </w:t>
        </w:r>
        <w:r w:rsidRPr="00364B6D">
          <w:rPr>
            <w:rStyle w:val="affffd"/>
            <w:rFonts w:hint="eastAsia"/>
            <w:noProof/>
          </w:rPr>
          <w:t xml:space="preserve"> 沉井下沉施工</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_Toc228195733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6</w:t>
        </w:r>
        <w:r w:rsidRPr="00364B6D">
          <w:rPr>
            <w:rFonts w:hint="eastAsia"/>
            <w:noProof/>
          </w:rPr>
          <w:fldChar w:fldCharType="end"/>
        </w:r>
      </w:hyperlink>
    </w:p>
    <w:p w14:paraId="6606EBE9" w14:textId="1006486A"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34" w:history="1">
        <w:r w:rsidRPr="00364B6D">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下沉施工方案</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_Toc228195734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6</w:t>
        </w:r>
        <w:r w:rsidRPr="00364B6D">
          <w:rPr>
            <w:rFonts w:hint="eastAsia"/>
            <w:noProof/>
          </w:rPr>
          <w:fldChar w:fldCharType="end"/>
        </w:r>
      </w:hyperlink>
    </w:p>
    <w:p w14:paraId="32952A14" w14:textId="5C14CC98"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35" w:history="1">
        <w:r w:rsidRPr="00364B6D">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取土施工</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_Toc228195735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6</w:t>
        </w:r>
        <w:r w:rsidRPr="00364B6D">
          <w:rPr>
            <w:rFonts w:hint="eastAsia"/>
            <w:noProof/>
          </w:rPr>
          <w:fldChar w:fldCharType="end"/>
        </w:r>
      </w:hyperlink>
    </w:p>
    <w:p w14:paraId="1F7C1257" w14:textId="24F9C501"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36" w:history="1">
        <w:r w:rsidRPr="00364B6D">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下沉阻力控制</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_Toc228195736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6</w:t>
        </w:r>
        <w:r w:rsidRPr="00364B6D">
          <w:rPr>
            <w:rFonts w:hint="eastAsia"/>
            <w:noProof/>
          </w:rPr>
          <w:fldChar w:fldCharType="end"/>
        </w:r>
      </w:hyperlink>
    </w:p>
    <w:p w14:paraId="75D85B9C" w14:textId="1D076C6A"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37" w:history="1">
        <w:r w:rsidRPr="00364B6D">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泥浆处理</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_Toc228195737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7</w:t>
        </w:r>
        <w:r w:rsidRPr="00364B6D">
          <w:rPr>
            <w:rFonts w:hint="eastAsia"/>
            <w:noProof/>
          </w:rPr>
          <w:fldChar w:fldCharType="end"/>
        </w:r>
      </w:hyperlink>
    </w:p>
    <w:p w14:paraId="083F5EDF" w14:textId="40D6E910"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38" w:history="1">
        <w:r w:rsidRPr="00364B6D">
          <w:rPr>
            <w:rStyle w:val="affffd"/>
            <w:rFonts w:hint="eastAsia"/>
            <w:noProof/>
          </w:rPr>
          <w:t>8</w:t>
        </w:r>
        <w:r>
          <w:rPr>
            <w:rStyle w:val="affffd"/>
            <w:noProof/>
          </w:rPr>
          <w:t xml:space="preserve"> </w:t>
        </w:r>
        <w:r w:rsidRPr="00364B6D">
          <w:rPr>
            <w:rStyle w:val="affffd"/>
            <w:rFonts w:hint="eastAsia"/>
            <w:noProof/>
          </w:rPr>
          <w:t xml:space="preserve"> 沉井下沉姿态控制与信息化监控</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_Toc228195738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7</w:t>
        </w:r>
        <w:r w:rsidRPr="00364B6D">
          <w:rPr>
            <w:rFonts w:hint="eastAsia"/>
            <w:noProof/>
          </w:rPr>
          <w:fldChar w:fldCharType="end"/>
        </w:r>
      </w:hyperlink>
    </w:p>
    <w:p w14:paraId="02273368" w14:textId="0FB7DA64"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39" w:history="1">
        <w:r w:rsidRPr="00364B6D">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姿态控制标准</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_Toc228195739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7</w:t>
        </w:r>
        <w:r w:rsidRPr="00364B6D">
          <w:rPr>
            <w:rFonts w:hint="eastAsia"/>
            <w:noProof/>
          </w:rPr>
          <w:fldChar w:fldCharType="end"/>
        </w:r>
      </w:hyperlink>
    </w:p>
    <w:p w14:paraId="34EBDE92" w14:textId="1B41DE0F"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40" w:history="1">
        <w:r w:rsidRPr="00364B6D">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姿态监测技术</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_Toc228195740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7</w:t>
        </w:r>
        <w:r w:rsidRPr="00364B6D">
          <w:rPr>
            <w:rFonts w:hint="eastAsia"/>
            <w:noProof/>
          </w:rPr>
          <w:fldChar w:fldCharType="end"/>
        </w:r>
      </w:hyperlink>
    </w:p>
    <w:p w14:paraId="57C64CF3" w14:textId="48F0B3F9"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41" w:history="1">
        <w:r w:rsidRPr="00364B6D">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姿态分析、预判与纠偏</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_Toc228195741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7</w:t>
        </w:r>
        <w:r w:rsidRPr="00364B6D">
          <w:rPr>
            <w:rFonts w:hint="eastAsia"/>
            <w:noProof/>
          </w:rPr>
          <w:fldChar w:fldCharType="end"/>
        </w:r>
      </w:hyperlink>
    </w:p>
    <w:p w14:paraId="6D82E2D0" w14:textId="55353F15"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42" w:history="1">
        <w:r w:rsidRPr="00364B6D">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突沉与超沉控制</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_Toc228195742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8</w:t>
        </w:r>
        <w:r w:rsidRPr="00364B6D">
          <w:rPr>
            <w:rFonts w:hint="eastAsia"/>
            <w:noProof/>
          </w:rPr>
          <w:fldChar w:fldCharType="end"/>
        </w:r>
      </w:hyperlink>
    </w:p>
    <w:p w14:paraId="51442BEA" w14:textId="76C1EA7B"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43" w:history="1">
        <w:r w:rsidRPr="00364B6D">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智能建造与信息化监控</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_Toc228195743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8</w:t>
        </w:r>
        <w:r w:rsidRPr="00364B6D">
          <w:rPr>
            <w:rFonts w:hint="eastAsia"/>
            <w:noProof/>
          </w:rPr>
          <w:fldChar w:fldCharType="end"/>
        </w:r>
      </w:hyperlink>
    </w:p>
    <w:p w14:paraId="3F558EA5" w14:textId="084D796E"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44" w:history="1">
        <w:r w:rsidRPr="00364B6D">
          <w:rPr>
            <w:rStyle w:val="affffd"/>
            <w:rFonts w:hint="eastAsia"/>
            <w:noProof/>
          </w:rPr>
          <w:t>9</w:t>
        </w:r>
        <w:r>
          <w:rPr>
            <w:rStyle w:val="affffd"/>
            <w:noProof/>
          </w:rPr>
          <w:t xml:space="preserve"> </w:t>
        </w:r>
        <w:r w:rsidRPr="00364B6D">
          <w:rPr>
            <w:rStyle w:val="affffd"/>
            <w:rFonts w:hint="eastAsia"/>
            <w:noProof/>
          </w:rPr>
          <w:t xml:space="preserve"> 施工风险分析与控制</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_Toc228195744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8</w:t>
        </w:r>
        <w:r w:rsidRPr="00364B6D">
          <w:rPr>
            <w:rFonts w:hint="eastAsia"/>
            <w:noProof/>
          </w:rPr>
          <w:fldChar w:fldCharType="end"/>
        </w:r>
      </w:hyperlink>
    </w:p>
    <w:p w14:paraId="504E133A" w14:textId="1F383779"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45" w:history="1">
        <w:r w:rsidRPr="00364B6D">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风险识别与评估</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_Toc228195745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8</w:t>
        </w:r>
        <w:r w:rsidRPr="00364B6D">
          <w:rPr>
            <w:rFonts w:hint="eastAsia"/>
            <w:noProof/>
          </w:rPr>
          <w:fldChar w:fldCharType="end"/>
        </w:r>
      </w:hyperlink>
    </w:p>
    <w:p w14:paraId="5E447641" w14:textId="4AB4CD83"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46" w:history="1">
        <w:r w:rsidRPr="00364B6D">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风险控制措施与应急预案</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_Toc228195746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9</w:t>
        </w:r>
        <w:r w:rsidRPr="00364B6D">
          <w:rPr>
            <w:rFonts w:hint="eastAsia"/>
            <w:noProof/>
          </w:rPr>
          <w:fldChar w:fldCharType="end"/>
        </w:r>
      </w:hyperlink>
    </w:p>
    <w:p w14:paraId="037981D2" w14:textId="153CE90B"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47" w:history="1">
        <w:r w:rsidRPr="00364B6D">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常见施工问题及对策</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_Toc228195747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9</w:t>
        </w:r>
        <w:r w:rsidRPr="00364B6D">
          <w:rPr>
            <w:rFonts w:hint="eastAsia"/>
            <w:noProof/>
          </w:rPr>
          <w:fldChar w:fldCharType="end"/>
        </w:r>
      </w:hyperlink>
    </w:p>
    <w:p w14:paraId="6775FF79" w14:textId="5CC5054A"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48" w:history="1">
        <w:r w:rsidRPr="00364B6D">
          <w:rPr>
            <w:rStyle w:val="affffd"/>
            <w:rFonts w:hint="eastAsia"/>
            <w:noProof/>
          </w:rPr>
          <w:t>10</w:t>
        </w:r>
        <w:r>
          <w:rPr>
            <w:rStyle w:val="affffd"/>
            <w:noProof/>
          </w:rPr>
          <w:t xml:space="preserve"> </w:t>
        </w:r>
        <w:r w:rsidRPr="00364B6D">
          <w:rPr>
            <w:rStyle w:val="affffd"/>
            <w:rFonts w:hint="eastAsia"/>
            <w:noProof/>
          </w:rPr>
          <w:t xml:space="preserve"> 封底填充与质量验收</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_Toc228195748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9</w:t>
        </w:r>
        <w:r w:rsidRPr="00364B6D">
          <w:rPr>
            <w:rFonts w:hint="eastAsia"/>
            <w:noProof/>
          </w:rPr>
          <w:fldChar w:fldCharType="end"/>
        </w:r>
      </w:hyperlink>
    </w:p>
    <w:p w14:paraId="34D6A8EA" w14:textId="0D68CDDD"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49" w:history="1">
        <w:r w:rsidRPr="00364B6D">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封底施工</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_Toc228195749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9</w:t>
        </w:r>
        <w:r w:rsidRPr="00364B6D">
          <w:rPr>
            <w:rFonts w:hint="eastAsia"/>
            <w:noProof/>
          </w:rPr>
          <w:fldChar w:fldCharType="end"/>
        </w:r>
      </w:hyperlink>
    </w:p>
    <w:p w14:paraId="2A1AD853" w14:textId="08AE52EF"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50" w:history="1">
        <w:r w:rsidRPr="00364B6D">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施工测量与竣工测量</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_Toc228195750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9</w:t>
        </w:r>
        <w:r w:rsidRPr="00364B6D">
          <w:rPr>
            <w:rFonts w:hint="eastAsia"/>
            <w:noProof/>
          </w:rPr>
          <w:fldChar w:fldCharType="end"/>
        </w:r>
      </w:hyperlink>
    </w:p>
    <w:p w14:paraId="62E9AE49" w14:textId="22B03E6B"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51" w:history="1">
        <w:r w:rsidRPr="00364B6D">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质量检验与评定</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_Toc228195751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10</w:t>
        </w:r>
        <w:r w:rsidRPr="00364B6D">
          <w:rPr>
            <w:rFonts w:hint="eastAsia"/>
            <w:noProof/>
          </w:rPr>
          <w:fldChar w:fldCharType="end"/>
        </w:r>
      </w:hyperlink>
    </w:p>
    <w:p w14:paraId="39D000F5" w14:textId="5E574D0F" w:rsidR="00364B6D" w:rsidRPr="00364B6D" w:rsidRDefault="00364B6D">
      <w:pPr>
        <w:pStyle w:val="TOC2"/>
        <w:rPr>
          <w:rFonts w:asciiTheme="minorHAnsi" w:eastAsiaTheme="minorEastAsia" w:hAnsiTheme="minorHAnsi" w:cstheme="minorBidi" w:hint="eastAsia"/>
          <w:noProof/>
          <w:sz w:val="22"/>
          <w:szCs w:val="24"/>
          <w14:ligatures w14:val="standardContextual"/>
        </w:rPr>
      </w:pPr>
      <w:hyperlink w:anchor="_Toc228195752" w:history="1">
        <w:r w:rsidRPr="00364B6D">
          <w:rPr>
            <w:rStyle w:val="affffd"/>
            <w:rFonts w:hint="eastAsia"/>
            <w:noProof/>
            <w14:scene3d>
              <w14:camera w14:prst="orthographicFront"/>
              <w14:lightRig w14:rig="threePt" w14:dir="t">
                <w14:rot w14:lat="0" w14:lon="0" w14:rev="0"/>
              </w14:lightRig>
            </w14:scene3d>
          </w:rPr>
          <w:t>10.4</w:t>
        </w:r>
        <w:r>
          <w:rPr>
            <w:rStyle w:val="affffd"/>
            <w:noProof/>
            <w14:scene3d>
              <w14:camera w14:prst="orthographicFront"/>
              <w14:lightRig w14:rig="threePt" w14:dir="t">
                <w14:rot w14:lat="0" w14:lon="0" w14:rev="0"/>
              </w14:lightRig>
            </w14:scene3d>
          </w:rPr>
          <w:t xml:space="preserve"> </w:t>
        </w:r>
        <w:r w:rsidRPr="00364B6D">
          <w:rPr>
            <w:rStyle w:val="affffd"/>
            <w:rFonts w:hint="eastAsia"/>
            <w:noProof/>
          </w:rPr>
          <w:t xml:space="preserve"> 工程验收</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_Toc228195752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10</w:t>
        </w:r>
        <w:r w:rsidRPr="00364B6D">
          <w:rPr>
            <w:rFonts w:hint="eastAsia"/>
            <w:noProof/>
          </w:rPr>
          <w:fldChar w:fldCharType="end"/>
        </w:r>
      </w:hyperlink>
    </w:p>
    <w:p w14:paraId="7BC19A0E" w14:textId="2B0F801F" w:rsidR="00364B6D" w:rsidRPr="00364B6D" w:rsidRDefault="00364B6D">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8195753" w:history="1">
        <w:r w:rsidRPr="00364B6D">
          <w:rPr>
            <w:rStyle w:val="affffd"/>
            <w:rFonts w:hint="eastAsia"/>
            <w:noProof/>
          </w:rPr>
          <w:t>附录A（规范性）</w:t>
        </w:r>
        <w:r>
          <w:rPr>
            <w:rStyle w:val="affffd"/>
            <w:noProof/>
          </w:rPr>
          <w:t xml:space="preserve"> </w:t>
        </w:r>
        <w:r w:rsidRPr="00364B6D">
          <w:rPr>
            <w:rStyle w:val="affffd"/>
            <w:rFonts w:hint="eastAsia"/>
            <w:noProof/>
          </w:rPr>
          <w:t xml:space="preserve"> 沉井下沉姿态控制指标限值</w:t>
        </w:r>
        <w:r w:rsidRPr="00364B6D">
          <w:rPr>
            <w:rFonts w:hint="eastAsia"/>
            <w:noProof/>
          </w:rPr>
          <w:tab/>
        </w:r>
        <w:r w:rsidRPr="00364B6D">
          <w:rPr>
            <w:rFonts w:hint="eastAsia"/>
            <w:noProof/>
          </w:rPr>
          <w:fldChar w:fldCharType="begin"/>
        </w:r>
        <w:r w:rsidRPr="00364B6D">
          <w:rPr>
            <w:rFonts w:hint="eastAsia"/>
            <w:noProof/>
          </w:rPr>
          <w:instrText xml:space="preserve"> </w:instrText>
        </w:r>
        <w:r w:rsidRPr="00364B6D">
          <w:rPr>
            <w:noProof/>
          </w:rPr>
          <w:instrText>PAGEREF _Toc228195753 \h</w:instrText>
        </w:r>
        <w:r w:rsidRPr="00364B6D">
          <w:rPr>
            <w:rFonts w:hint="eastAsia"/>
            <w:noProof/>
          </w:rPr>
          <w:instrText xml:space="preserve"> </w:instrText>
        </w:r>
        <w:r w:rsidRPr="00364B6D">
          <w:rPr>
            <w:rFonts w:hint="eastAsia"/>
            <w:noProof/>
          </w:rPr>
        </w:r>
        <w:r w:rsidRPr="00364B6D">
          <w:rPr>
            <w:rFonts w:hint="eastAsia"/>
            <w:noProof/>
          </w:rPr>
          <w:fldChar w:fldCharType="separate"/>
        </w:r>
        <w:r w:rsidRPr="00364B6D">
          <w:rPr>
            <w:noProof/>
          </w:rPr>
          <w:t>11</w:t>
        </w:r>
        <w:r w:rsidRPr="00364B6D">
          <w:rPr>
            <w:rFonts w:hint="eastAsia"/>
            <w:noProof/>
          </w:rPr>
          <w:fldChar w:fldCharType="end"/>
        </w:r>
      </w:hyperlink>
    </w:p>
    <w:p w14:paraId="58C9275F" w14:textId="4D40103C" w:rsidR="00364B6D" w:rsidRPr="00364B6D" w:rsidRDefault="00364B6D" w:rsidP="00364B6D">
      <w:pPr>
        <w:pStyle w:val="affffffc"/>
        <w:spacing w:after="360"/>
        <w:sectPr w:rsidR="00364B6D" w:rsidRPr="00364B6D" w:rsidSect="00364B6D">
          <w:headerReference w:type="even" r:id="rId16"/>
          <w:headerReference w:type="default" r:id="rId17"/>
          <w:footerReference w:type="even" r:id="rId18"/>
          <w:footerReference w:type="default" r:id="rId19"/>
          <w:headerReference w:type="first" r:id="rId20"/>
          <w:footerReference w:type="first" r:id="rId21"/>
          <w:pgSz w:w="11906" w:h="16838"/>
          <w:pgMar w:top="1928" w:right="1134" w:bottom="1134" w:left="1134" w:header="1418" w:footer="1134" w:gutter="284"/>
          <w:pgNumType w:fmt="upperRoman" w:start="1"/>
          <w:cols w:space="425"/>
          <w:formProt w:val="0"/>
          <w:docGrid w:linePitch="312"/>
        </w:sectPr>
      </w:pPr>
      <w:r w:rsidRPr="00364B6D">
        <w:fldChar w:fldCharType="end"/>
      </w:r>
    </w:p>
    <w:p w14:paraId="50DB6AD5" w14:textId="77777777" w:rsidR="003F5FF8" w:rsidRDefault="00000000">
      <w:pPr>
        <w:pStyle w:val="a6"/>
        <w:spacing w:before="850" w:afterLines="0" w:after="680"/>
      </w:pPr>
      <w:bookmarkStart w:id="17" w:name="_Toc228195716"/>
      <w:bookmarkStart w:id="18" w:name="BookMark2"/>
      <w:bookmarkEnd w:id="0"/>
      <w:r>
        <w:rPr>
          <w:rFonts w:hint="eastAsia"/>
        </w:rPr>
        <w:lastRenderedPageBreak/>
        <w:t>前</w:t>
      </w:r>
      <w:r>
        <w:t>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7"/>
    </w:p>
    <w:p w14:paraId="0C9E5BAD" w14:textId="77777777" w:rsidR="003F5FF8" w:rsidRDefault="00000000" w:rsidP="00401FB4">
      <w:pPr>
        <w:pStyle w:val="afffff7"/>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322FBDB6" w14:textId="77777777" w:rsidR="003F5FF8" w:rsidRDefault="00000000" w:rsidP="00401FB4">
      <w:pPr>
        <w:pStyle w:val="afffff7"/>
      </w:pPr>
      <w:r>
        <w:rPr>
          <w:rFonts w:hint="eastAsia"/>
        </w:rPr>
        <w:t>请注意本文件的某些内容可能涉及专利。本文件的发布机构不承担识别专利的责任。</w:t>
      </w:r>
    </w:p>
    <w:p w14:paraId="6C8DBBFE" w14:textId="77777777" w:rsidR="003F5FF8" w:rsidRDefault="00000000" w:rsidP="00401FB4">
      <w:pPr>
        <w:pStyle w:val="afffff7"/>
      </w:pPr>
      <w:r>
        <w:rPr>
          <w:rFonts w:hint="eastAsia"/>
        </w:rPr>
        <w:t>本文件由中国西部开发促进会提出并归口。</w:t>
      </w:r>
    </w:p>
    <w:p w14:paraId="1471E70D" w14:textId="77777777" w:rsidR="003F5FF8" w:rsidRDefault="00000000" w:rsidP="00401FB4">
      <w:pPr>
        <w:pStyle w:val="afffff7"/>
      </w:pPr>
      <w:r>
        <w:rPr>
          <w:rFonts w:hint="eastAsia"/>
        </w:rPr>
        <w:t>本文件起草单位：。</w:t>
      </w:r>
    </w:p>
    <w:p w14:paraId="70B9A73A" w14:textId="77777777" w:rsidR="003F5FF8" w:rsidRDefault="00000000" w:rsidP="00401FB4">
      <w:pPr>
        <w:pStyle w:val="afffff7"/>
      </w:pPr>
      <w:r>
        <w:rPr>
          <w:rFonts w:hint="eastAsia"/>
        </w:rPr>
        <w:t>本文件主要起草人：。</w:t>
      </w:r>
    </w:p>
    <w:p w14:paraId="5DEA0535" w14:textId="69C2F054" w:rsidR="003F5FF8" w:rsidRDefault="00000000" w:rsidP="000D5D82">
      <w:pPr>
        <w:pStyle w:val="afffff7"/>
        <w:sectPr w:rsidR="003F5FF8" w:rsidSect="008724AF">
          <w:pgSz w:w="11906" w:h="16838"/>
          <w:pgMar w:top="1928" w:right="1134" w:bottom="1134" w:left="1134" w:header="1361" w:footer="1134" w:gutter="284"/>
          <w:pgNumType w:fmt="upperRoman"/>
          <w:cols w:space="425"/>
          <w:formProt w:val="0"/>
          <w:docGrid w:linePitch="312"/>
        </w:sectPr>
      </w:pPr>
      <w:r>
        <w:rPr>
          <w:rFonts w:hint="eastAsia"/>
        </w:rPr>
        <w:t>本文件为首次发布</w:t>
      </w:r>
    </w:p>
    <w:p w14:paraId="613F53A2" w14:textId="15CF6BF5" w:rsidR="003F5FF8" w:rsidRDefault="00093E69">
      <w:pPr>
        <w:pStyle w:val="a6"/>
        <w:spacing w:before="850" w:afterLines="0" w:after="680"/>
        <w:ind w:left="0" w:firstLine="0"/>
        <w:outlineLvl w:val="9"/>
      </w:pPr>
      <w:bookmarkStart w:id="19" w:name="_Toc228192292"/>
      <w:bookmarkStart w:id="20" w:name="_Toc228192782"/>
      <w:bookmarkStart w:id="21" w:name="_Toc228193215"/>
      <w:bookmarkStart w:id="22" w:name="_Toc228193452"/>
      <w:bookmarkStart w:id="23" w:name="_Toc228194880"/>
      <w:bookmarkStart w:id="24" w:name="_Toc228195007"/>
      <w:bookmarkStart w:id="25" w:name="_Toc228195226"/>
      <w:bookmarkStart w:id="26" w:name="_Toc228195371"/>
      <w:bookmarkStart w:id="27" w:name="_Toc228195717"/>
      <w:bookmarkStart w:id="28" w:name="_Toc26718930"/>
      <w:bookmarkStart w:id="29" w:name="NEW_STAND_NAME"/>
      <w:bookmarkStart w:id="30" w:name="_Toc26986771"/>
      <w:bookmarkStart w:id="31" w:name="_Toc97192964"/>
      <w:bookmarkStart w:id="32" w:name="_Toc17233325"/>
      <w:bookmarkStart w:id="33" w:name="_Toc113284169"/>
      <w:bookmarkStart w:id="34" w:name="_Toc26648465"/>
      <w:bookmarkStart w:id="35" w:name="_Toc24884218"/>
      <w:bookmarkStart w:id="36" w:name="_Toc24884211"/>
      <w:bookmarkStart w:id="37" w:name="_Toc17233333"/>
      <w:bookmarkStart w:id="38" w:name="_Toc26986530"/>
      <w:bookmarkStart w:id="39" w:name="BookMark4"/>
      <w:bookmarkEnd w:id="18"/>
      <w:r w:rsidRPr="00093E69">
        <w:rPr>
          <w:rFonts w:hint="eastAsia"/>
        </w:rPr>
        <w:lastRenderedPageBreak/>
        <w:t>深厚</w:t>
      </w:r>
      <w:proofErr w:type="gramStart"/>
      <w:r w:rsidRPr="00093E69">
        <w:rPr>
          <w:rFonts w:hint="eastAsia"/>
        </w:rPr>
        <w:t>软弱层大型</w:t>
      </w:r>
      <w:proofErr w:type="gramEnd"/>
      <w:r w:rsidRPr="00093E69">
        <w:rPr>
          <w:rFonts w:hint="eastAsia"/>
        </w:rPr>
        <w:t>锚碇沉井基础施工与控制技术指南</w:t>
      </w:r>
      <w:bookmarkEnd w:id="19"/>
      <w:bookmarkEnd w:id="20"/>
      <w:bookmarkEnd w:id="21"/>
      <w:bookmarkEnd w:id="22"/>
      <w:bookmarkEnd w:id="23"/>
      <w:bookmarkEnd w:id="24"/>
      <w:bookmarkEnd w:id="25"/>
      <w:bookmarkEnd w:id="26"/>
      <w:bookmarkEnd w:id="27"/>
    </w:p>
    <w:p w14:paraId="55786AFB" w14:textId="77777777" w:rsidR="003F5FF8" w:rsidRDefault="00000000">
      <w:pPr>
        <w:pStyle w:val="affc"/>
        <w:spacing w:before="240" w:after="240"/>
      </w:pPr>
      <w:bookmarkStart w:id="40" w:name="_Toc18263"/>
      <w:bookmarkStart w:id="41" w:name="_Toc24419"/>
      <w:bookmarkStart w:id="42" w:name="_Toc23108"/>
      <w:bookmarkStart w:id="43" w:name="_Toc113282590"/>
      <w:bookmarkStart w:id="44" w:name="_Toc7073"/>
      <w:bookmarkStart w:id="45" w:name="_Toc212315098"/>
      <w:bookmarkStart w:id="46" w:name="_Toc212487671"/>
      <w:bookmarkStart w:id="47" w:name="_Toc212823335"/>
      <w:bookmarkStart w:id="48" w:name="_Toc213082478"/>
      <w:bookmarkStart w:id="49" w:name="_Toc228192293"/>
      <w:bookmarkStart w:id="50" w:name="_Toc228192783"/>
      <w:bookmarkStart w:id="51" w:name="_Toc228193216"/>
      <w:bookmarkStart w:id="52" w:name="_Toc228193453"/>
      <w:bookmarkStart w:id="53" w:name="_Toc228194881"/>
      <w:bookmarkStart w:id="54" w:name="_Toc228195008"/>
      <w:bookmarkStart w:id="55" w:name="_Toc228195227"/>
      <w:bookmarkStart w:id="56" w:name="_Toc228195372"/>
      <w:bookmarkStart w:id="57" w:name="_Toc228195718"/>
      <w:bookmarkEnd w:id="28"/>
      <w:bookmarkEnd w:id="29"/>
      <w:bookmarkEnd w:id="30"/>
      <w:bookmarkEnd w:id="31"/>
      <w:bookmarkEnd w:id="32"/>
      <w:bookmarkEnd w:id="33"/>
      <w:bookmarkEnd w:id="34"/>
      <w:bookmarkEnd w:id="35"/>
      <w:bookmarkEnd w:id="36"/>
      <w:bookmarkEnd w:id="37"/>
      <w:bookmarkEnd w:id="38"/>
      <w:r>
        <w:rPr>
          <w:rFonts w:hint="eastAsia"/>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7AD0610" w14:textId="3EDB09F3" w:rsidR="003F5FF8" w:rsidRDefault="007E7CE1" w:rsidP="00401FB4">
      <w:pPr>
        <w:pStyle w:val="afffff7"/>
      </w:pPr>
      <w:bookmarkStart w:id="58" w:name="_Toc24884219"/>
      <w:bookmarkStart w:id="59" w:name="_Toc26648466"/>
      <w:bookmarkStart w:id="60" w:name="_Toc17233326"/>
      <w:bookmarkStart w:id="61" w:name="_Toc24884212"/>
      <w:bookmarkStart w:id="62" w:name="_Toc17233334"/>
      <w:r w:rsidRPr="007E7CE1">
        <w:rPr>
          <w:rFonts w:hint="eastAsia"/>
        </w:rPr>
        <w:t>本文件规定了深厚软弱层条件下大型锚碇沉井基础施工的基本规定、工程地质勘察与沉井基础设计、临时地基处理与沉井制作接高、沉井下沉施工、沉井下沉姿态控制与信息化监控、施工风险分析与控制、封底填充与质量验收等技术要求</w:t>
      </w:r>
      <w:r w:rsidR="00557C2B">
        <w:rPr>
          <w:rFonts w:hint="eastAsia"/>
        </w:rPr>
        <w:t>。</w:t>
      </w:r>
    </w:p>
    <w:p w14:paraId="13CE565A" w14:textId="6DC9F8E2" w:rsidR="003F5FF8" w:rsidRDefault="007E7CE1" w:rsidP="00401FB4">
      <w:pPr>
        <w:pStyle w:val="afffff7"/>
      </w:pPr>
      <w:r w:rsidRPr="007E7CE1">
        <w:rPr>
          <w:rFonts w:hint="eastAsia"/>
        </w:rPr>
        <w:t>本文件适用于铁路和公路桥梁建设中，处于深厚软弱地层（一般指淤泥、淤泥质黏土、饱和粉细砂等软弱土层厚度超过</w:t>
      </w:r>
      <w:r w:rsidRPr="007E7CE1">
        <w:rPr>
          <w:rFonts w:hint="eastAsia"/>
        </w:rPr>
        <w:t>10</w:t>
      </w:r>
      <w:r>
        <w:t> </w:t>
      </w:r>
      <w:r w:rsidRPr="007E7CE1">
        <w:rPr>
          <w:rFonts w:hint="eastAsia"/>
        </w:rPr>
        <w:t>m</w:t>
      </w:r>
      <w:r w:rsidRPr="007E7CE1">
        <w:rPr>
          <w:rFonts w:hint="eastAsia"/>
        </w:rPr>
        <w:t>）的大型锚碇沉井基础的施工与控制</w:t>
      </w:r>
      <w:r>
        <w:rPr>
          <w:rFonts w:hint="eastAsia"/>
        </w:rPr>
        <w:t>。</w:t>
      </w:r>
    </w:p>
    <w:p w14:paraId="6DD3798F" w14:textId="77777777" w:rsidR="003F5FF8" w:rsidRPr="00557C2B" w:rsidRDefault="00000000" w:rsidP="00557C2B">
      <w:pPr>
        <w:pStyle w:val="affc"/>
        <w:spacing w:before="240" w:after="240"/>
      </w:pPr>
      <w:bookmarkStart w:id="63" w:name="_Toc29984"/>
      <w:bookmarkStart w:id="64" w:name="_Toc1048"/>
      <w:bookmarkStart w:id="65" w:name="_Toc97192965"/>
      <w:bookmarkStart w:id="66" w:name="_Toc113282591"/>
      <w:bookmarkStart w:id="67" w:name="_Toc26986531"/>
      <w:bookmarkStart w:id="68" w:name="_Toc26986772"/>
      <w:bookmarkStart w:id="69" w:name="_Toc13917"/>
      <w:bookmarkStart w:id="70" w:name="_Toc19575"/>
      <w:bookmarkStart w:id="71" w:name="_Toc26718931"/>
      <w:bookmarkStart w:id="72" w:name="_Toc212315099"/>
      <w:bookmarkStart w:id="73" w:name="_Toc212487672"/>
      <w:bookmarkStart w:id="74" w:name="_Toc212823336"/>
      <w:bookmarkStart w:id="75" w:name="_Toc213082479"/>
      <w:bookmarkStart w:id="76" w:name="_Toc228192294"/>
      <w:bookmarkStart w:id="77" w:name="_Toc228192784"/>
      <w:bookmarkStart w:id="78" w:name="_Toc228193217"/>
      <w:bookmarkStart w:id="79" w:name="_Toc228193454"/>
      <w:bookmarkStart w:id="80" w:name="_Toc228194882"/>
      <w:bookmarkStart w:id="81" w:name="_Toc228195009"/>
      <w:bookmarkStart w:id="82" w:name="_Toc228195228"/>
      <w:bookmarkStart w:id="83" w:name="_Toc228195373"/>
      <w:bookmarkStart w:id="84" w:name="_Toc228195719"/>
      <w:r w:rsidRPr="00557C2B">
        <w:rPr>
          <w:rFonts w:hint="eastAsia"/>
        </w:rPr>
        <w:t>规范性引用文件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4EB4BFF" w14:textId="77777777" w:rsidR="003F5FF8" w:rsidRDefault="00000000" w:rsidP="008724AF">
      <w:pPr>
        <w:spacing w:line="240" w:lineRule="auto"/>
        <w:ind w:firstLineChars="200" w:firstLine="420"/>
        <w:jc w:val="left"/>
      </w:pPr>
      <w:r w:rsidRPr="008724AF">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r>
        <w:rPr>
          <w:rFonts w:hint="eastAsia"/>
        </w:rPr>
        <w:t>。</w:t>
      </w:r>
      <w:bookmarkStart w:id="85" w:name="_Toc97192966"/>
      <w:bookmarkStart w:id="86" w:name="_Toc113282592"/>
    </w:p>
    <w:p w14:paraId="653EFFE0" w14:textId="3774F0C6" w:rsidR="00D8097C" w:rsidRDefault="00D8097C" w:rsidP="00401FB4">
      <w:pPr>
        <w:pStyle w:val="afffff7"/>
      </w:pPr>
      <w:bookmarkStart w:id="87" w:name="OLE_LINK1"/>
      <w:bookmarkStart w:id="88" w:name="_Toc11391"/>
      <w:bookmarkStart w:id="89" w:name="_Toc6287"/>
      <w:bookmarkStart w:id="90" w:name="_Toc2656"/>
      <w:bookmarkStart w:id="91" w:name="_Toc4140"/>
      <w:bookmarkStart w:id="92" w:name="_Toc212315100"/>
      <w:bookmarkStart w:id="93" w:name="_Toc212487673"/>
      <w:bookmarkStart w:id="94" w:name="_Toc212823337"/>
      <w:r>
        <w:rPr>
          <w:rFonts w:hint="eastAsia"/>
        </w:rPr>
        <w:t xml:space="preserve">GB 50007  </w:t>
      </w:r>
      <w:r>
        <w:rPr>
          <w:rFonts w:hint="eastAsia"/>
        </w:rPr>
        <w:t>建筑地基基础设计规范</w:t>
      </w:r>
    </w:p>
    <w:p w14:paraId="23FCBE15" w14:textId="65E5AEEF" w:rsidR="00D8097C" w:rsidRDefault="00D8097C" w:rsidP="00401FB4">
      <w:pPr>
        <w:pStyle w:val="afffff7"/>
      </w:pPr>
      <w:r>
        <w:rPr>
          <w:rFonts w:hint="eastAsia"/>
        </w:rPr>
        <w:t xml:space="preserve">GB 50021  </w:t>
      </w:r>
      <w:r>
        <w:rPr>
          <w:rFonts w:hint="eastAsia"/>
        </w:rPr>
        <w:t>岩土工程勘察规范</w:t>
      </w:r>
    </w:p>
    <w:p w14:paraId="666C58B8" w14:textId="64A6966D" w:rsidR="00D8097C" w:rsidRDefault="00D8097C" w:rsidP="00401FB4">
      <w:pPr>
        <w:pStyle w:val="afffff7"/>
      </w:pPr>
      <w:r>
        <w:rPr>
          <w:rFonts w:hint="eastAsia"/>
        </w:rPr>
        <w:t xml:space="preserve">GB 50026  </w:t>
      </w:r>
      <w:r>
        <w:rPr>
          <w:rFonts w:hint="eastAsia"/>
        </w:rPr>
        <w:t>工程测量标准</w:t>
      </w:r>
    </w:p>
    <w:p w14:paraId="0C067B4C" w14:textId="7059B323" w:rsidR="00D8097C" w:rsidRDefault="00D8097C" w:rsidP="00401FB4">
      <w:pPr>
        <w:pStyle w:val="afffff7"/>
      </w:pPr>
      <w:r>
        <w:rPr>
          <w:rFonts w:hint="eastAsia"/>
        </w:rPr>
        <w:t xml:space="preserve">GB 50204  </w:t>
      </w:r>
      <w:r w:rsidR="00D84A95">
        <w:rPr>
          <w:rFonts w:hint="eastAsia"/>
        </w:rPr>
        <w:t>混凝土</w:t>
      </w:r>
      <w:r>
        <w:rPr>
          <w:rFonts w:hint="eastAsia"/>
        </w:rPr>
        <w:t>结构工程施工质量验收规范</w:t>
      </w:r>
    </w:p>
    <w:p w14:paraId="05D80364" w14:textId="7394DB47" w:rsidR="00D8097C" w:rsidRPr="00D8097C" w:rsidRDefault="00D8097C" w:rsidP="00401FB4">
      <w:pPr>
        <w:pStyle w:val="afffff7"/>
      </w:pPr>
      <w:r>
        <w:rPr>
          <w:rFonts w:hint="eastAsia"/>
        </w:rPr>
        <w:t xml:space="preserve">GB 50300  </w:t>
      </w:r>
      <w:r>
        <w:rPr>
          <w:rFonts w:hint="eastAsia"/>
        </w:rPr>
        <w:t>建筑工程施工质量验收统一标准</w:t>
      </w:r>
    </w:p>
    <w:p w14:paraId="5EB216BF" w14:textId="06BF4A5F" w:rsidR="00D8097C" w:rsidRPr="00D8097C" w:rsidRDefault="00D8097C" w:rsidP="00401FB4">
      <w:pPr>
        <w:pStyle w:val="afffff7"/>
      </w:pPr>
      <w:r>
        <w:rPr>
          <w:rFonts w:hint="eastAsia"/>
        </w:rPr>
        <w:t xml:space="preserve">GB 50496  </w:t>
      </w:r>
      <w:r>
        <w:rPr>
          <w:rFonts w:hint="eastAsia"/>
        </w:rPr>
        <w:t>大体积混凝土施工标准</w:t>
      </w:r>
    </w:p>
    <w:p w14:paraId="624CD9CA" w14:textId="49BD85B5" w:rsidR="00D8097C" w:rsidRPr="00D8097C" w:rsidRDefault="00D8097C" w:rsidP="00401FB4">
      <w:pPr>
        <w:pStyle w:val="afffff7"/>
      </w:pPr>
      <w:r>
        <w:rPr>
          <w:rFonts w:hint="eastAsia"/>
        </w:rPr>
        <w:t xml:space="preserve">GB 50497  </w:t>
      </w:r>
      <w:r>
        <w:rPr>
          <w:rFonts w:hint="eastAsia"/>
        </w:rPr>
        <w:t>建筑基坑工程监测技术标准</w:t>
      </w:r>
    </w:p>
    <w:p w14:paraId="30C337C2" w14:textId="4AEEE46A" w:rsidR="00237FBA" w:rsidRDefault="00D8097C" w:rsidP="00401FB4">
      <w:pPr>
        <w:pStyle w:val="afffff7"/>
      </w:pPr>
      <w:r>
        <w:rPr>
          <w:rFonts w:hint="eastAsia"/>
        </w:rPr>
        <w:t xml:space="preserve">GB/T 51130  </w:t>
      </w:r>
      <w:r>
        <w:rPr>
          <w:rFonts w:hint="eastAsia"/>
        </w:rPr>
        <w:t>沉井与气压沉箱施工规范</w:t>
      </w:r>
    </w:p>
    <w:p w14:paraId="22D1A87E" w14:textId="365C27C6" w:rsidR="003F5FF8" w:rsidRDefault="00000000">
      <w:pPr>
        <w:pStyle w:val="affc"/>
        <w:spacing w:before="240" w:after="240"/>
      </w:pPr>
      <w:bookmarkStart w:id="95" w:name="_Toc213082480"/>
      <w:bookmarkStart w:id="96" w:name="_Toc228192295"/>
      <w:bookmarkStart w:id="97" w:name="_Toc228192785"/>
      <w:bookmarkStart w:id="98" w:name="_Toc228193218"/>
      <w:bookmarkStart w:id="99" w:name="_Toc228193455"/>
      <w:bookmarkStart w:id="100" w:name="_Toc228194883"/>
      <w:bookmarkStart w:id="101" w:name="_Toc228195010"/>
      <w:bookmarkStart w:id="102" w:name="_Toc228195229"/>
      <w:bookmarkStart w:id="103" w:name="_Toc228195374"/>
      <w:bookmarkStart w:id="104" w:name="_Toc228195720"/>
      <w:bookmarkEnd w:id="87"/>
      <w:r>
        <w:rPr>
          <w:rFonts w:hint="eastAsia"/>
          <w:szCs w:val="21"/>
        </w:rPr>
        <w:t>术语和定义</w:t>
      </w:r>
      <w:bookmarkEnd w:id="85"/>
      <w:bookmarkEnd w:id="8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60399DFF" w14:textId="77777777" w:rsidR="003F5FF8" w:rsidRPr="0061221E" w:rsidRDefault="00000000" w:rsidP="00401FB4">
      <w:pPr>
        <w:pStyle w:val="afffff7"/>
      </w:pPr>
      <w:r w:rsidRPr="0061221E">
        <w:rPr>
          <w:rFonts w:hint="eastAsia"/>
        </w:rPr>
        <w:t>下列术语和定义适用于本文件。</w:t>
      </w:r>
    </w:p>
    <w:p w14:paraId="21C1DE19" w14:textId="47345C7A" w:rsidR="00946826" w:rsidRDefault="0061221E" w:rsidP="007E7CE1">
      <w:pPr>
        <w:pStyle w:val="afffffffffff6"/>
        <w:rPr>
          <w:rFonts w:hint="eastAsia"/>
        </w:rPr>
      </w:pPr>
      <w:r w:rsidRPr="0061221E">
        <w:br/>
      </w:r>
      <w:r w:rsidR="007E7CE1" w:rsidRPr="007E7CE1">
        <w:t>大型锚碇沉井基础</w:t>
      </w:r>
      <w:r w:rsidR="007E7CE1">
        <w:rPr>
          <w:rFonts w:hint="eastAsia"/>
        </w:rPr>
        <w:t xml:space="preserve"> </w:t>
      </w:r>
      <w:r w:rsidR="007E7CE1" w:rsidRPr="007E7CE1">
        <w:t>large anchorage caisson foundation</w:t>
      </w:r>
    </w:p>
    <w:p w14:paraId="4B2E2D45" w14:textId="049F680E" w:rsidR="007E7CE1" w:rsidRDefault="007E7CE1" w:rsidP="00401FB4">
      <w:pPr>
        <w:pStyle w:val="afffff7"/>
      </w:pPr>
      <w:r w:rsidRPr="007E7CE1">
        <w:rPr>
          <w:rFonts w:hint="eastAsia"/>
        </w:rPr>
        <w:t>平面尺寸大于</w:t>
      </w:r>
      <w:r w:rsidRPr="007E7CE1">
        <w:rPr>
          <w:rFonts w:hint="eastAsia"/>
        </w:rPr>
        <w:t>1 500 m</w:t>
      </w:r>
      <w:r w:rsidRPr="007E7CE1">
        <w:rPr>
          <w:rFonts w:hint="eastAsia"/>
        </w:rPr>
        <w:t>²或长边尺寸大于</w:t>
      </w:r>
      <w:r w:rsidRPr="007E7CE1">
        <w:rPr>
          <w:rFonts w:hint="eastAsia"/>
        </w:rPr>
        <w:t>50 m</w:t>
      </w:r>
      <w:r w:rsidRPr="007E7CE1">
        <w:rPr>
          <w:rFonts w:hint="eastAsia"/>
        </w:rPr>
        <w:t>，用于悬索桥主缆锚固的沉井基础。</w:t>
      </w:r>
    </w:p>
    <w:p w14:paraId="0A313032" w14:textId="69DED6CF" w:rsidR="007E7CE1" w:rsidRDefault="007E7CE1" w:rsidP="007E7CE1">
      <w:pPr>
        <w:pStyle w:val="afffffffffff6"/>
        <w:rPr>
          <w:rFonts w:hint="eastAsia"/>
        </w:rPr>
      </w:pPr>
      <w:r w:rsidRPr="007E7CE1">
        <w:br/>
      </w:r>
      <w:r w:rsidRPr="007E7CE1">
        <w:rPr>
          <w:rFonts w:hint="eastAsia"/>
        </w:rPr>
        <w:t>深厚</w:t>
      </w:r>
      <w:proofErr w:type="gramStart"/>
      <w:r w:rsidRPr="007E7CE1">
        <w:rPr>
          <w:rFonts w:hint="eastAsia"/>
        </w:rPr>
        <w:t>软弱层</w:t>
      </w:r>
      <w:proofErr w:type="gramEnd"/>
      <w:r w:rsidRPr="007E7CE1">
        <w:rPr>
          <w:rFonts w:hint="eastAsia"/>
        </w:rPr>
        <w:t xml:space="preserve"> deep soft stratum</w:t>
      </w:r>
    </w:p>
    <w:p w14:paraId="51CA847B" w14:textId="223E4AFB" w:rsidR="007E7CE1" w:rsidRDefault="007E7CE1" w:rsidP="00401FB4">
      <w:pPr>
        <w:pStyle w:val="afffff7"/>
      </w:pPr>
      <w:r w:rsidRPr="007E7CE1">
        <w:rPr>
          <w:rFonts w:hint="eastAsia"/>
        </w:rPr>
        <w:t>厚度超过</w:t>
      </w:r>
      <w:r w:rsidRPr="007E7CE1">
        <w:rPr>
          <w:rFonts w:hint="eastAsia"/>
        </w:rPr>
        <w:t>10 m</w:t>
      </w:r>
      <w:r w:rsidRPr="007E7CE1">
        <w:rPr>
          <w:rFonts w:hint="eastAsia"/>
        </w:rPr>
        <w:t>，具有高压缩性、低强度、低渗透性等工程特性的淤泥、淤泥质黏土或饱和粉细砂地层</w:t>
      </w:r>
      <w:r>
        <w:rPr>
          <w:rFonts w:hint="eastAsia"/>
        </w:rPr>
        <w:t>。</w:t>
      </w:r>
    </w:p>
    <w:p w14:paraId="0B63FD39" w14:textId="04BAD120" w:rsidR="007E7CE1" w:rsidRDefault="007E7CE1" w:rsidP="007E7CE1">
      <w:pPr>
        <w:pStyle w:val="afffffffffff6"/>
        <w:rPr>
          <w:rFonts w:hint="eastAsia"/>
        </w:rPr>
      </w:pPr>
      <w:r w:rsidRPr="007E7CE1">
        <w:br/>
      </w:r>
      <w:r w:rsidRPr="007E7CE1">
        <w:rPr>
          <w:rFonts w:hint="eastAsia"/>
        </w:rPr>
        <w:t>沉井下沉姿态控制 sinking attitude control of caisson</w:t>
      </w:r>
    </w:p>
    <w:p w14:paraId="00A262C6" w14:textId="0EB5A6CA" w:rsidR="007E7CE1" w:rsidRDefault="007E7CE1" w:rsidP="00401FB4">
      <w:pPr>
        <w:pStyle w:val="afffff7"/>
      </w:pPr>
      <w:r w:rsidRPr="007E7CE1">
        <w:rPr>
          <w:rFonts w:hint="eastAsia"/>
        </w:rPr>
        <w:t>在沉井下沉过程中，通过监测与调整措施，将沉井的偏位、倾斜、扭转及高程控制在允许范围内的技术活动。</w:t>
      </w:r>
    </w:p>
    <w:p w14:paraId="5D2BD311" w14:textId="52C41781" w:rsidR="007E7CE1" w:rsidRDefault="007E7CE1" w:rsidP="007E7CE1">
      <w:pPr>
        <w:pStyle w:val="afffffffffff6"/>
        <w:rPr>
          <w:rFonts w:hint="eastAsia"/>
        </w:rPr>
      </w:pPr>
      <w:r w:rsidRPr="007E7CE1">
        <w:br/>
      </w:r>
      <w:r w:rsidRPr="007E7CE1">
        <w:rPr>
          <w:rFonts w:hint="eastAsia"/>
        </w:rPr>
        <w:t>接高施工 heightening construction</w:t>
      </w:r>
    </w:p>
    <w:p w14:paraId="6876F2CB" w14:textId="77777777" w:rsidR="007E7CE1" w:rsidRPr="007E7CE1" w:rsidRDefault="007E7CE1" w:rsidP="00401FB4">
      <w:pPr>
        <w:pStyle w:val="afffff7"/>
      </w:pPr>
      <w:r w:rsidRPr="007E7CE1">
        <w:rPr>
          <w:rFonts w:hint="eastAsia"/>
        </w:rPr>
        <w:t>在沉井下沉过程中或下沉前，对已完成的井壁进行逐节加高浇筑的施工作业。</w:t>
      </w:r>
    </w:p>
    <w:p w14:paraId="1B80D608" w14:textId="582192ED" w:rsidR="007E7CE1" w:rsidRDefault="007E7CE1" w:rsidP="007E7CE1">
      <w:pPr>
        <w:pStyle w:val="afffffffffff6"/>
        <w:rPr>
          <w:rFonts w:hint="eastAsia"/>
        </w:rPr>
      </w:pPr>
      <w:r w:rsidRPr="007E7CE1">
        <w:br/>
      </w:r>
      <w:r w:rsidRPr="007E7CE1">
        <w:rPr>
          <w:rFonts w:hint="eastAsia"/>
        </w:rPr>
        <w:t>不排水下沉 sinking without dewatering</w:t>
      </w:r>
    </w:p>
    <w:p w14:paraId="6C340114" w14:textId="230C200F" w:rsidR="007E7CE1" w:rsidRDefault="007E7CE1" w:rsidP="00401FB4">
      <w:pPr>
        <w:pStyle w:val="afffff7"/>
      </w:pPr>
      <w:r w:rsidRPr="007E7CE1">
        <w:rPr>
          <w:rFonts w:hint="eastAsia"/>
        </w:rPr>
        <w:t>在不抽排沉井内地下水的条件下，采用水下取土设备进行沉井下沉的施工方法。</w:t>
      </w:r>
    </w:p>
    <w:p w14:paraId="052FE067" w14:textId="22D4BB1E" w:rsidR="007E7CE1" w:rsidRDefault="007E7CE1" w:rsidP="007E7CE1">
      <w:pPr>
        <w:pStyle w:val="afffffffffff6"/>
        <w:rPr>
          <w:rFonts w:hint="eastAsia"/>
        </w:rPr>
      </w:pPr>
      <w:r w:rsidRPr="007E7CE1">
        <w:lastRenderedPageBreak/>
        <w:br/>
      </w:r>
      <w:r w:rsidRPr="007E7CE1">
        <w:rPr>
          <w:rFonts w:hint="eastAsia"/>
        </w:rPr>
        <w:t>排水下沉 sinking with dewatering</w:t>
      </w:r>
    </w:p>
    <w:p w14:paraId="0D8EA0B6" w14:textId="6BCBEE10" w:rsidR="007E7CE1" w:rsidRDefault="004621D7" w:rsidP="00401FB4">
      <w:pPr>
        <w:pStyle w:val="afffff7"/>
      </w:pPr>
      <w:r w:rsidRPr="004621D7">
        <w:rPr>
          <w:rFonts w:hint="eastAsia"/>
        </w:rPr>
        <w:t>在采取措施降低和控制沉井内地下水位后，采用干作业方式进行取土下沉的施工方法。</w:t>
      </w:r>
    </w:p>
    <w:p w14:paraId="7BE83F45" w14:textId="710631BA" w:rsidR="004621D7" w:rsidRDefault="004621D7" w:rsidP="004621D7">
      <w:pPr>
        <w:pStyle w:val="afffffffffff6"/>
        <w:rPr>
          <w:rFonts w:hint="eastAsia"/>
        </w:rPr>
      </w:pPr>
      <w:r w:rsidRPr="004621D7">
        <w:br/>
      </w:r>
      <w:r w:rsidRPr="004621D7">
        <w:rPr>
          <w:rFonts w:hint="eastAsia"/>
        </w:rPr>
        <w:t>临时地基处理 temporary foundation treatment</w:t>
      </w:r>
    </w:p>
    <w:p w14:paraId="3EEDD1CC" w14:textId="0ADE6D6A" w:rsidR="004621D7" w:rsidRDefault="004621D7" w:rsidP="00401FB4">
      <w:pPr>
        <w:pStyle w:val="afffff7"/>
      </w:pPr>
      <w:r w:rsidRPr="004621D7">
        <w:rPr>
          <w:rFonts w:hint="eastAsia"/>
        </w:rPr>
        <w:t>为满足沉井首节制作及初期下沉阶段的承载力与稳定性要求，对原地基进行换填、加固等临时性的处理措施。</w:t>
      </w:r>
    </w:p>
    <w:p w14:paraId="4630DB50" w14:textId="503CFCFC" w:rsidR="004621D7" w:rsidRDefault="004621D7" w:rsidP="004621D7">
      <w:pPr>
        <w:pStyle w:val="afffffffffff6"/>
        <w:rPr>
          <w:rFonts w:hint="eastAsia"/>
        </w:rPr>
      </w:pPr>
      <w:r w:rsidRPr="004621D7">
        <w:br/>
      </w:r>
      <w:r w:rsidRPr="004621D7">
        <w:rPr>
          <w:rFonts w:hint="eastAsia"/>
        </w:rPr>
        <w:t>封底施工 bottom sealing construction</w:t>
      </w:r>
    </w:p>
    <w:p w14:paraId="0AF9C827" w14:textId="43C87D0E" w:rsidR="004621D7" w:rsidRDefault="004621D7" w:rsidP="00401FB4">
      <w:pPr>
        <w:pStyle w:val="afffff7"/>
      </w:pPr>
      <w:r w:rsidRPr="004621D7">
        <w:rPr>
          <w:rFonts w:hint="eastAsia"/>
        </w:rPr>
        <w:t>沉井下沉至设计高程后，在井底浇筑混凝土以形成整体底板，实现隔水并承受基底反力的施工作业。</w:t>
      </w:r>
    </w:p>
    <w:p w14:paraId="2709A719" w14:textId="05724E00" w:rsidR="004621D7" w:rsidRDefault="004621D7" w:rsidP="004621D7">
      <w:pPr>
        <w:pStyle w:val="afffffffffff6"/>
        <w:rPr>
          <w:rFonts w:hint="eastAsia"/>
        </w:rPr>
      </w:pPr>
      <w:r w:rsidRPr="004621D7">
        <w:br/>
      </w:r>
      <w:r w:rsidRPr="004621D7">
        <w:rPr>
          <w:rFonts w:hint="eastAsia"/>
        </w:rPr>
        <w:t>智能监控系统 intelligent monitoring system</w:t>
      </w:r>
    </w:p>
    <w:p w14:paraId="5415992E" w14:textId="281F1ED4" w:rsidR="004621D7" w:rsidRDefault="004621D7" w:rsidP="00401FB4">
      <w:pPr>
        <w:pStyle w:val="afffff7"/>
      </w:pPr>
      <w:r w:rsidRPr="004621D7">
        <w:rPr>
          <w:rFonts w:hint="eastAsia"/>
        </w:rPr>
        <w:t>基于传感器、物联网、数据分析与可视化技术，对沉井施工过程的关键参数进行实时采集、分析、预警与辅助决策的集成系统。</w:t>
      </w:r>
    </w:p>
    <w:p w14:paraId="742C8595" w14:textId="5052B356" w:rsidR="004621D7" w:rsidRDefault="004621D7" w:rsidP="004621D7">
      <w:pPr>
        <w:pStyle w:val="afffffffffff6"/>
        <w:rPr>
          <w:rFonts w:hint="eastAsia"/>
        </w:rPr>
      </w:pPr>
      <w:r w:rsidRPr="004621D7">
        <w:br/>
      </w:r>
      <w:r w:rsidRPr="004621D7">
        <w:rPr>
          <w:rFonts w:hint="eastAsia"/>
        </w:rPr>
        <w:t>刃脚 cutting edge</w:t>
      </w:r>
    </w:p>
    <w:p w14:paraId="73475FC1" w14:textId="7B60E1F0" w:rsidR="004621D7" w:rsidRDefault="004621D7" w:rsidP="00401FB4">
      <w:pPr>
        <w:pStyle w:val="afffff7"/>
      </w:pPr>
      <w:r w:rsidRPr="004621D7">
        <w:rPr>
          <w:rFonts w:hint="eastAsia"/>
        </w:rPr>
        <w:t>沉井井壁底部呈刃口状或尖角状的受力结构，用于切入地层并支承沉井自重</w:t>
      </w:r>
      <w:r>
        <w:rPr>
          <w:rFonts w:hint="eastAsia"/>
        </w:rPr>
        <w:t>。</w:t>
      </w:r>
    </w:p>
    <w:p w14:paraId="01591923" w14:textId="7DFA4368" w:rsidR="004621D7" w:rsidRDefault="004621D7" w:rsidP="004621D7">
      <w:pPr>
        <w:pStyle w:val="afffffffffff6"/>
        <w:rPr>
          <w:rFonts w:hint="eastAsia"/>
        </w:rPr>
      </w:pPr>
      <w:r w:rsidRPr="004621D7">
        <w:br/>
      </w:r>
      <w:r w:rsidRPr="004621D7">
        <w:rPr>
          <w:rFonts w:hint="eastAsia"/>
        </w:rPr>
        <w:t>建筑信息模型</w:t>
      </w:r>
      <w:r>
        <w:rPr>
          <w:rFonts w:hint="eastAsia"/>
        </w:rPr>
        <w:t xml:space="preserve"> b</w:t>
      </w:r>
      <w:r w:rsidRPr="004621D7">
        <w:rPr>
          <w:rFonts w:hint="eastAsia"/>
        </w:rPr>
        <w:t xml:space="preserve">uilding </w:t>
      </w:r>
      <w:r>
        <w:rPr>
          <w:rFonts w:hint="eastAsia"/>
        </w:rPr>
        <w:t>i</w:t>
      </w:r>
      <w:r w:rsidRPr="004621D7">
        <w:rPr>
          <w:rFonts w:hint="eastAsia"/>
        </w:rPr>
        <w:t xml:space="preserve">nformation </w:t>
      </w:r>
      <w:r>
        <w:rPr>
          <w:rFonts w:hint="eastAsia"/>
        </w:rPr>
        <w:t>m</w:t>
      </w:r>
      <w:r w:rsidRPr="004621D7">
        <w:rPr>
          <w:rFonts w:hint="eastAsia"/>
        </w:rPr>
        <w:t>odeling</w:t>
      </w:r>
      <w:r>
        <w:rPr>
          <w:rFonts w:hint="eastAsia"/>
        </w:rPr>
        <w:t>（BIM）</w:t>
      </w:r>
    </w:p>
    <w:p w14:paraId="5A2A2E01" w14:textId="046A6732" w:rsidR="004621D7" w:rsidRDefault="004621D7" w:rsidP="00401FB4">
      <w:pPr>
        <w:pStyle w:val="afffff7"/>
      </w:pPr>
      <w:r w:rsidRPr="004621D7">
        <w:rPr>
          <w:rFonts w:hint="eastAsia"/>
        </w:rPr>
        <w:t>一种基于三维数字技术的工程数据模型，集成了工程项目在全生命周期中的物理特征和功能信息，用于设计、施工与运维管理</w:t>
      </w:r>
      <w:r>
        <w:rPr>
          <w:rFonts w:hint="eastAsia"/>
        </w:rPr>
        <w:t>。</w:t>
      </w:r>
    </w:p>
    <w:p w14:paraId="4D884612" w14:textId="207921AB" w:rsidR="004621D7" w:rsidRDefault="004621D7" w:rsidP="004621D7">
      <w:pPr>
        <w:pStyle w:val="afffffffffff6"/>
        <w:rPr>
          <w:rFonts w:hint="eastAsia"/>
        </w:rPr>
      </w:pPr>
      <w:r w:rsidRPr="004621D7">
        <w:br/>
      </w:r>
      <w:r w:rsidRPr="004621D7">
        <w:rPr>
          <w:rFonts w:hint="eastAsia"/>
        </w:rPr>
        <w:t>分布式控制系统</w:t>
      </w:r>
      <w:r>
        <w:rPr>
          <w:rFonts w:hint="eastAsia"/>
        </w:rPr>
        <w:t xml:space="preserve"> d</w:t>
      </w:r>
      <w:r w:rsidRPr="004621D7">
        <w:rPr>
          <w:rFonts w:hint="eastAsia"/>
        </w:rPr>
        <w:t xml:space="preserve">istributed </w:t>
      </w:r>
      <w:r>
        <w:rPr>
          <w:rFonts w:hint="eastAsia"/>
        </w:rPr>
        <w:t>c</w:t>
      </w:r>
      <w:r w:rsidRPr="004621D7">
        <w:rPr>
          <w:rFonts w:hint="eastAsia"/>
        </w:rPr>
        <w:t xml:space="preserve">ontrol </w:t>
      </w:r>
      <w:r>
        <w:rPr>
          <w:rFonts w:hint="eastAsia"/>
        </w:rPr>
        <w:t>s</w:t>
      </w:r>
      <w:r w:rsidRPr="004621D7">
        <w:rPr>
          <w:rFonts w:hint="eastAsia"/>
        </w:rPr>
        <w:t>ystem</w:t>
      </w:r>
      <w:r>
        <w:rPr>
          <w:rFonts w:hint="eastAsia"/>
        </w:rPr>
        <w:t>（DCS）</w:t>
      </w:r>
    </w:p>
    <w:p w14:paraId="6834AC4A" w14:textId="46169ED1" w:rsidR="004621D7" w:rsidRDefault="004621D7" w:rsidP="00401FB4">
      <w:pPr>
        <w:pStyle w:val="afffff7"/>
      </w:pPr>
      <w:r w:rsidRPr="004621D7">
        <w:rPr>
          <w:rFonts w:hint="eastAsia"/>
        </w:rPr>
        <w:t>一种由过程控制级和过程监控级组成的多级计算机控制系统，用于对沉井取土下沉、泥浆处理等施工过程进行集中管理和分散控制</w:t>
      </w:r>
      <w:r>
        <w:rPr>
          <w:rFonts w:hint="eastAsia"/>
        </w:rPr>
        <w:t>。</w:t>
      </w:r>
    </w:p>
    <w:p w14:paraId="246D4479" w14:textId="229571FC" w:rsidR="004621D7" w:rsidRDefault="004621D7" w:rsidP="004621D7">
      <w:pPr>
        <w:pStyle w:val="afffffffffff6"/>
        <w:rPr>
          <w:rFonts w:hint="eastAsia"/>
        </w:rPr>
      </w:pPr>
      <w:r w:rsidRPr="004621D7">
        <w:br/>
      </w:r>
      <w:r w:rsidRPr="004621D7">
        <w:rPr>
          <w:rFonts w:hint="eastAsia"/>
        </w:rPr>
        <w:t>地理信息系统</w:t>
      </w:r>
      <w:r>
        <w:rPr>
          <w:rFonts w:hint="eastAsia"/>
        </w:rPr>
        <w:t xml:space="preserve"> g</w:t>
      </w:r>
      <w:r w:rsidRPr="004621D7">
        <w:rPr>
          <w:rFonts w:hint="eastAsia"/>
        </w:rPr>
        <w:t xml:space="preserve">eographic </w:t>
      </w:r>
      <w:r>
        <w:rPr>
          <w:rFonts w:hint="eastAsia"/>
        </w:rPr>
        <w:t>i</w:t>
      </w:r>
      <w:r w:rsidRPr="004621D7">
        <w:rPr>
          <w:rFonts w:hint="eastAsia"/>
        </w:rPr>
        <w:t xml:space="preserve">nformation </w:t>
      </w:r>
      <w:r>
        <w:rPr>
          <w:rFonts w:hint="eastAsia"/>
        </w:rPr>
        <w:t>s</w:t>
      </w:r>
      <w:r w:rsidRPr="004621D7">
        <w:rPr>
          <w:rFonts w:hint="eastAsia"/>
        </w:rPr>
        <w:t>ystem</w:t>
      </w:r>
      <w:r>
        <w:rPr>
          <w:rFonts w:hint="eastAsia"/>
        </w:rPr>
        <w:t>（GIS）</w:t>
      </w:r>
    </w:p>
    <w:p w14:paraId="4892AC07" w14:textId="62CD5489" w:rsidR="004621D7" w:rsidRPr="004621D7" w:rsidRDefault="004621D7" w:rsidP="00401FB4">
      <w:pPr>
        <w:pStyle w:val="afffff7"/>
      </w:pPr>
      <w:r w:rsidRPr="004621D7">
        <w:rPr>
          <w:rFonts w:hint="eastAsia"/>
        </w:rPr>
        <w:t>一种在计算机硬软件系统支持下，对整个或部分地球表层空间中的有关地理分布数据进行采集、储存、管理、运算、分析和显示的技术系统。本文件中主要用于施工场区的地形地貌、地下管线及环境信息的空间分析与可视化表达</w:t>
      </w:r>
      <w:r>
        <w:rPr>
          <w:rFonts w:hint="eastAsia"/>
        </w:rPr>
        <w:t>。</w:t>
      </w:r>
    </w:p>
    <w:p w14:paraId="3DF84398" w14:textId="77777777" w:rsidR="004621D7" w:rsidRPr="004621D7" w:rsidRDefault="004621D7" w:rsidP="004621D7">
      <w:pPr>
        <w:pStyle w:val="affc"/>
        <w:spacing w:before="240" w:after="240"/>
      </w:pPr>
      <w:bookmarkStart w:id="105" w:name="_Toc30049"/>
      <w:bookmarkStart w:id="106" w:name="_Toc18256"/>
      <w:bookmarkStart w:id="107" w:name="_Toc13894"/>
      <w:bookmarkStart w:id="108" w:name="_Toc228192296"/>
      <w:bookmarkStart w:id="109" w:name="_Toc228192786"/>
      <w:bookmarkStart w:id="110" w:name="_Toc228193219"/>
      <w:bookmarkStart w:id="111" w:name="_Toc228193456"/>
      <w:bookmarkStart w:id="112" w:name="_Toc228194884"/>
      <w:bookmarkStart w:id="113" w:name="_Toc228195011"/>
      <w:bookmarkStart w:id="114" w:name="_Toc228195230"/>
      <w:bookmarkStart w:id="115" w:name="_Toc228195375"/>
      <w:bookmarkStart w:id="116" w:name="_Toc228195721"/>
      <w:bookmarkEnd w:id="105"/>
      <w:bookmarkEnd w:id="106"/>
      <w:bookmarkEnd w:id="107"/>
      <w:r w:rsidRPr="004621D7">
        <w:rPr>
          <w:rFonts w:hint="eastAsia"/>
        </w:rPr>
        <w:t>基本规定</w:t>
      </w:r>
      <w:bookmarkEnd w:id="108"/>
      <w:bookmarkEnd w:id="109"/>
      <w:bookmarkEnd w:id="110"/>
      <w:bookmarkEnd w:id="111"/>
      <w:bookmarkEnd w:id="112"/>
      <w:bookmarkEnd w:id="113"/>
      <w:bookmarkEnd w:id="114"/>
      <w:bookmarkEnd w:id="115"/>
      <w:bookmarkEnd w:id="116"/>
    </w:p>
    <w:p w14:paraId="2B58521B" w14:textId="15B2D99D" w:rsidR="003F5FF8" w:rsidRDefault="004621D7" w:rsidP="004621D7">
      <w:pPr>
        <w:pStyle w:val="affd"/>
        <w:spacing w:before="120" w:after="120"/>
      </w:pPr>
      <w:bookmarkStart w:id="117" w:name="_Toc228192297"/>
      <w:bookmarkStart w:id="118" w:name="_Toc228192787"/>
      <w:bookmarkStart w:id="119" w:name="_Toc228193220"/>
      <w:bookmarkStart w:id="120" w:name="_Toc228193457"/>
      <w:bookmarkStart w:id="121" w:name="_Toc228194885"/>
      <w:bookmarkStart w:id="122" w:name="_Toc228195012"/>
      <w:bookmarkStart w:id="123" w:name="_Toc228195231"/>
      <w:bookmarkStart w:id="124" w:name="_Toc228195376"/>
      <w:bookmarkStart w:id="125" w:name="_Toc228195722"/>
      <w:r w:rsidRPr="004621D7">
        <w:rPr>
          <w:rFonts w:hint="eastAsia"/>
        </w:rPr>
        <w:t>一般要求</w:t>
      </w:r>
      <w:bookmarkEnd w:id="117"/>
      <w:bookmarkEnd w:id="118"/>
      <w:bookmarkEnd w:id="119"/>
      <w:bookmarkEnd w:id="120"/>
      <w:bookmarkEnd w:id="121"/>
      <w:bookmarkEnd w:id="122"/>
      <w:bookmarkEnd w:id="123"/>
      <w:bookmarkEnd w:id="124"/>
      <w:bookmarkEnd w:id="125"/>
    </w:p>
    <w:p w14:paraId="55D6E01C" w14:textId="4491A353" w:rsidR="004621D7" w:rsidRDefault="004621D7" w:rsidP="004621D7">
      <w:pPr>
        <w:pStyle w:val="affe"/>
        <w:spacing w:before="120" w:after="120"/>
      </w:pPr>
      <w:r w:rsidRPr="004621D7">
        <w:rPr>
          <w:rFonts w:hint="eastAsia"/>
        </w:rPr>
        <w:t>总体原则</w:t>
      </w:r>
    </w:p>
    <w:p w14:paraId="2B251640" w14:textId="24406ED2" w:rsidR="004621D7" w:rsidRDefault="004621D7" w:rsidP="00401FB4">
      <w:pPr>
        <w:pStyle w:val="afffff7"/>
      </w:pPr>
      <w:r w:rsidRPr="004621D7">
        <w:rPr>
          <w:rFonts w:hint="eastAsia"/>
        </w:rPr>
        <w:t>沉井施工应遵循“安全适用、技术先进、经济合理、保证质量、保护环境”的原则，结合工程具体情况制定专项施工方案，并积极采用成熟可靠的新技术、新工艺、新材料和新设备</w:t>
      </w:r>
      <w:r>
        <w:rPr>
          <w:rFonts w:hint="eastAsia"/>
        </w:rPr>
        <w:t>。</w:t>
      </w:r>
    </w:p>
    <w:p w14:paraId="25F9249F" w14:textId="0862732C" w:rsidR="004621D7" w:rsidRDefault="004621D7" w:rsidP="004621D7">
      <w:pPr>
        <w:pStyle w:val="affe"/>
        <w:spacing w:before="120" w:after="120"/>
      </w:pPr>
      <w:r w:rsidRPr="004621D7">
        <w:rPr>
          <w:rFonts w:hint="eastAsia"/>
        </w:rPr>
        <w:t>功能与安全要求</w:t>
      </w:r>
    </w:p>
    <w:p w14:paraId="5F818A05" w14:textId="64E6AE59" w:rsidR="004621D7" w:rsidRDefault="004621D7" w:rsidP="00401FB4">
      <w:pPr>
        <w:pStyle w:val="afffff7"/>
      </w:pPr>
      <w:r w:rsidRPr="004621D7">
        <w:rPr>
          <w:rFonts w:hint="eastAsia"/>
        </w:rPr>
        <w:t>沉井施工应满足以下功能与安全要求：</w:t>
      </w:r>
    </w:p>
    <w:p w14:paraId="42A5C5B7" w14:textId="70C0539D" w:rsidR="004621D7" w:rsidRDefault="004621D7" w:rsidP="004621D7">
      <w:pPr>
        <w:pStyle w:val="af5"/>
      </w:pPr>
      <w:r>
        <w:rPr>
          <w:rFonts w:hint="eastAsia"/>
        </w:rPr>
        <w:t>沉井基础的结构尺寸、强度、刚度和抗渗性能应符合设计要求；</w:t>
      </w:r>
    </w:p>
    <w:p w14:paraId="24C875B0" w14:textId="72F11CC8" w:rsidR="004621D7" w:rsidRDefault="004621D7" w:rsidP="004621D7">
      <w:pPr>
        <w:pStyle w:val="af5"/>
      </w:pPr>
      <w:r>
        <w:rPr>
          <w:rFonts w:hint="eastAsia"/>
        </w:rPr>
        <w:t>沉井下沉过程中的姿态指标应控制在规定的限值以内；</w:t>
      </w:r>
    </w:p>
    <w:p w14:paraId="34D4C369" w14:textId="2AC74982" w:rsidR="004621D7" w:rsidRDefault="004621D7" w:rsidP="004621D7">
      <w:pPr>
        <w:pStyle w:val="af5"/>
      </w:pPr>
      <w:r>
        <w:rPr>
          <w:rFonts w:hint="eastAsia"/>
        </w:rPr>
        <w:t>施工全过程应保障人员、设备及周边环境的安全。</w:t>
      </w:r>
    </w:p>
    <w:p w14:paraId="6E00AFEB" w14:textId="719D056F" w:rsidR="004621D7" w:rsidRDefault="004621D7" w:rsidP="004621D7">
      <w:pPr>
        <w:pStyle w:val="affd"/>
        <w:spacing w:before="120" w:after="120"/>
      </w:pPr>
      <w:bookmarkStart w:id="126" w:name="_Toc228192298"/>
      <w:bookmarkStart w:id="127" w:name="_Toc228192788"/>
      <w:bookmarkStart w:id="128" w:name="_Toc228193221"/>
      <w:bookmarkStart w:id="129" w:name="_Toc228193458"/>
      <w:bookmarkStart w:id="130" w:name="_Toc228194886"/>
      <w:bookmarkStart w:id="131" w:name="_Toc228195013"/>
      <w:bookmarkStart w:id="132" w:name="_Toc228195232"/>
      <w:bookmarkStart w:id="133" w:name="_Toc228195377"/>
      <w:bookmarkStart w:id="134" w:name="_Toc228195723"/>
      <w:r w:rsidRPr="004621D7">
        <w:rPr>
          <w:rFonts w:hint="eastAsia"/>
        </w:rPr>
        <w:t>技术管理</w:t>
      </w:r>
      <w:bookmarkEnd w:id="126"/>
      <w:bookmarkEnd w:id="127"/>
      <w:bookmarkEnd w:id="128"/>
      <w:bookmarkEnd w:id="129"/>
      <w:bookmarkEnd w:id="130"/>
      <w:bookmarkEnd w:id="131"/>
      <w:bookmarkEnd w:id="132"/>
      <w:bookmarkEnd w:id="133"/>
      <w:bookmarkEnd w:id="134"/>
    </w:p>
    <w:p w14:paraId="32F70150" w14:textId="7927A134" w:rsidR="004621D7" w:rsidRDefault="004621D7" w:rsidP="004621D7">
      <w:pPr>
        <w:pStyle w:val="affe"/>
        <w:spacing w:before="120" w:after="120"/>
      </w:pPr>
      <w:r w:rsidRPr="004621D7">
        <w:rPr>
          <w:rFonts w:hint="eastAsia"/>
        </w:rPr>
        <w:t>施工组织设计</w:t>
      </w:r>
    </w:p>
    <w:p w14:paraId="06A9AA44" w14:textId="424CB4E3" w:rsidR="004621D7" w:rsidRDefault="004621D7" w:rsidP="00401FB4">
      <w:pPr>
        <w:pStyle w:val="afffff7"/>
      </w:pPr>
      <w:r w:rsidRPr="004621D7">
        <w:rPr>
          <w:rFonts w:hint="eastAsia"/>
        </w:rPr>
        <w:t>施工单位应在开工前编制施工组织设计，内容应包括工程概况、施工部署、主要施工方法、资源配置计划、进度计划、平面布置及各项管理措施。</w:t>
      </w:r>
    </w:p>
    <w:p w14:paraId="6BA656B4" w14:textId="77D9C5E7" w:rsidR="004621D7" w:rsidRDefault="004621D7" w:rsidP="004621D7">
      <w:pPr>
        <w:pStyle w:val="affe"/>
        <w:spacing w:before="120" w:after="120"/>
      </w:pPr>
      <w:r w:rsidRPr="004621D7">
        <w:rPr>
          <w:rFonts w:hint="eastAsia"/>
        </w:rPr>
        <w:lastRenderedPageBreak/>
        <w:t>专项施工方案与交底</w:t>
      </w:r>
    </w:p>
    <w:p w14:paraId="69134070" w14:textId="270A8D46" w:rsidR="004621D7" w:rsidRDefault="004621D7" w:rsidP="00401FB4">
      <w:pPr>
        <w:pStyle w:val="afffff7"/>
      </w:pPr>
      <w:r w:rsidRPr="004621D7">
        <w:rPr>
          <w:rFonts w:hint="eastAsia"/>
        </w:rPr>
        <w:t>下列分部分项工程应单独编制专项施工方案，并按规定进行审查和交底：</w:t>
      </w:r>
    </w:p>
    <w:p w14:paraId="760D8F77" w14:textId="145CD032" w:rsidR="004621D7" w:rsidRDefault="004621D7" w:rsidP="004621D7">
      <w:pPr>
        <w:pStyle w:val="af5"/>
        <w:numPr>
          <w:ilvl w:val="0"/>
          <w:numId w:val="64"/>
        </w:numPr>
      </w:pPr>
      <w:r>
        <w:rPr>
          <w:rFonts w:hint="eastAsia"/>
        </w:rPr>
        <w:t>临时地基处理；</w:t>
      </w:r>
    </w:p>
    <w:p w14:paraId="6D049D9F" w14:textId="6F0607A6" w:rsidR="004621D7" w:rsidRDefault="004621D7" w:rsidP="004621D7">
      <w:pPr>
        <w:pStyle w:val="af5"/>
        <w:numPr>
          <w:ilvl w:val="0"/>
          <w:numId w:val="64"/>
        </w:numPr>
      </w:pPr>
      <w:r>
        <w:rPr>
          <w:rFonts w:hint="eastAsia"/>
        </w:rPr>
        <w:t>沉井制作、接高及大体积混凝土施工；</w:t>
      </w:r>
    </w:p>
    <w:p w14:paraId="0F5090C5" w14:textId="1ADE4BE5" w:rsidR="004621D7" w:rsidRDefault="004621D7" w:rsidP="004621D7">
      <w:pPr>
        <w:pStyle w:val="af5"/>
        <w:numPr>
          <w:ilvl w:val="0"/>
          <w:numId w:val="64"/>
        </w:numPr>
      </w:pPr>
      <w:r>
        <w:rPr>
          <w:rFonts w:hint="eastAsia"/>
        </w:rPr>
        <w:t>沉井下沉；</w:t>
      </w:r>
    </w:p>
    <w:p w14:paraId="2CCB6F6C" w14:textId="6B21FFA6" w:rsidR="004621D7" w:rsidRDefault="004621D7" w:rsidP="004621D7">
      <w:pPr>
        <w:pStyle w:val="af5"/>
        <w:numPr>
          <w:ilvl w:val="0"/>
          <w:numId w:val="64"/>
        </w:numPr>
      </w:pPr>
      <w:r>
        <w:rPr>
          <w:rFonts w:hint="eastAsia"/>
        </w:rPr>
        <w:t>沉井封底；</w:t>
      </w:r>
    </w:p>
    <w:p w14:paraId="0B9BB2BC" w14:textId="005CE766" w:rsidR="004621D7" w:rsidRDefault="004621D7" w:rsidP="004621D7">
      <w:pPr>
        <w:pStyle w:val="af5"/>
        <w:numPr>
          <w:ilvl w:val="0"/>
          <w:numId w:val="64"/>
        </w:numPr>
      </w:pPr>
      <w:r>
        <w:rPr>
          <w:rFonts w:hint="eastAsia"/>
        </w:rPr>
        <w:t>施工监控与测量。</w:t>
      </w:r>
    </w:p>
    <w:p w14:paraId="514A7F72" w14:textId="50F49792" w:rsidR="004621D7" w:rsidRDefault="004621D7" w:rsidP="004621D7">
      <w:pPr>
        <w:pStyle w:val="affd"/>
        <w:spacing w:before="120" w:after="120"/>
      </w:pPr>
      <w:bookmarkStart w:id="135" w:name="_Toc228192299"/>
      <w:bookmarkStart w:id="136" w:name="_Toc228192789"/>
      <w:bookmarkStart w:id="137" w:name="_Toc228193222"/>
      <w:bookmarkStart w:id="138" w:name="_Toc228193459"/>
      <w:bookmarkStart w:id="139" w:name="_Toc228194887"/>
      <w:bookmarkStart w:id="140" w:name="_Toc228195014"/>
      <w:bookmarkStart w:id="141" w:name="_Toc228195233"/>
      <w:bookmarkStart w:id="142" w:name="_Toc228195378"/>
      <w:bookmarkStart w:id="143" w:name="_Toc228195724"/>
      <w:r w:rsidRPr="004621D7">
        <w:rPr>
          <w:rFonts w:hint="eastAsia"/>
        </w:rPr>
        <w:t>质量控制</w:t>
      </w:r>
      <w:bookmarkEnd w:id="135"/>
      <w:bookmarkEnd w:id="136"/>
      <w:bookmarkEnd w:id="137"/>
      <w:bookmarkEnd w:id="138"/>
      <w:bookmarkEnd w:id="139"/>
      <w:bookmarkEnd w:id="140"/>
      <w:bookmarkEnd w:id="141"/>
      <w:bookmarkEnd w:id="142"/>
      <w:bookmarkEnd w:id="143"/>
    </w:p>
    <w:p w14:paraId="1FFF956C" w14:textId="77777777" w:rsidR="004621D7" w:rsidRPr="004621D7" w:rsidRDefault="004621D7" w:rsidP="004621D7">
      <w:pPr>
        <w:pStyle w:val="affe"/>
        <w:spacing w:before="120" w:after="120"/>
      </w:pPr>
      <w:r w:rsidRPr="004621D7">
        <w:rPr>
          <w:rFonts w:hint="eastAsia"/>
        </w:rPr>
        <w:t>质量控制体系</w:t>
      </w:r>
    </w:p>
    <w:p w14:paraId="3B4C8C54" w14:textId="7BC9784B" w:rsidR="004621D7" w:rsidRDefault="004621D7" w:rsidP="00401FB4">
      <w:pPr>
        <w:pStyle w:val="afffff7"/>
      </w:pPr>
      <w:r w:rsidRPr="004621D7">
        <w:rPr>
          <w:rFonts w:hint="eastAsia"/>
        </w:rPr>
        <w:t>施工单位应建立健全质量控制体系，落实岗位责任制，对原材料、构配件、施工工序和成品进行全过程质量管控。</w:t>
      </w:r>
    </w:p>
    <w:p w14:paraId="01518A9F" w14:textId="4C11FB30" w:rsidR="004621D7" w:rsidRDefault="004621D7" w:rsidP="004621D7">
      <w:pPr>
        <w:pStyle w:val="affe"/>
        <w:spacing w:before="120" w:after="120"/>
      </w:pPr>
      <w:r w:rsidRPr="004621D7">
        <w:rPr>
          <w:rFonts w:hint="eastAsia"/>
        </w:rPr>
        <w:t>关键工序控制与验收标准</w:t>
      </w:r>
    </w:p>
    <w:p w14:paraId="10DCCDB6" w14:textId="59B7A203" w:rsidR="00D936D3" w:rsidRPr="00D936D3" w:rsidRDefault="00D936D3" w:rsidP="00D936D3">
      <w:pPr>
        <w:pStyle w:val="afff"/>
        <w:spacing w:before="120" w:after="120"/>
      </w:pPr>
      <w:r>
        <w:rPr>
          <w:rFonts w:hint="eastAsia"/>
        </w:rPr>
        <w:t>关键工序</w:t>
      </w:r>
    </w:p>
    <w:p w14:paraId="2EF8D847" w14:textId="2AB9E90E" w:rsidR="004621D7" w:rsidRDefault="004621D7" w:rsidP="00401FB4">
      <w:pPr>
        <w:pStyle w:val="afffff7"/>
      </w:pPr>
      <w:r w:rsidRPr="004621D7">
        <w:rPr>
          <w:rFonts w:hint="eastAsia"/>
        </w:rPr>
        <w:t>下列工序作为关键工序，应设置质量控制点，并按设计要求和相关标准进行验收</w:t>
      </w:r>
      <w:r>
        <w:rPr>
          <w:rFonts w:hint="eastAsia"/>
        </w:rPr>
        <w:t>：</w:t>
      </w:r>
    </w:p>
    <w:p w14:paraId="2D333BF0" w14:textId="48289B29" w:rsidR="004621D7" w:rsidRDefault="004621D7" w:rsidP="004621D7">
      <w:pPr>
        <w:pStyle w:val="af5"/>
        <w:numPr>
          <w:ilvl w:val="0"/>
          <w:numId w:val="65"/>
        </w:numPr>
      </w:pPr>
      <w:r>
        <w:rPr>
          <w:rFonts w:hint="eastAsia"/>
        </w:rPr>
        <w:t>临时地基处理后承载力检验；</w:t>
      </w:r>
    </w:p>
    <w:p w14:paraId="0C5F2356" w14:textId="6C363E93" w:rsidR="004621D7" w:rsidRDefault="004621D7" w:rsidP="004621D7">
      <w:pPr>
        <w:pStyle w:val="af5"/>
        <w:numPr>
          <w:ilvl w:val="0"/>
          <w:numId w:val="65"/>
        </w:numPr>
      </w:pPr>
      <w:r>
        <w:rPr>
          <w:rFonts w:hint="eastAsia"/>
        </w:rPr>
        <w:t>刃脚及首节沉井混凝土浇筑；</w:t>
      </w:r>
    </w:p>
    <w:p w14:paraId="4F36098B" w14:textId="7DBA1ECD" w:rsidR="004621D7" w:rsidRDefault="004621D7" w:rsidP="004621D7">
      <w:pPr>
        <w:pStyle w:val="af5"/>
        <w:numPr>
          <w:ilvl w:val="0"/>
          <w:numId w:val="65"/>
        </w:numPr>
      </w:pPr>
      <w:r>
        <w:rPr>
          <w:rFonts w:hint="eastAsia"/>
        </w:rPr>
        <w:t>沉井接高施工缝处理；</w:t>
      </w:r>
    </w:p>
    <w:p w14:paraId="431C5D56" w14:textId="1B599663" w:rsidR="004621D7" w:rsidRDefault="004621D7" w:rsidP="004621D7">
      <w:pPr>
        <w:pStyle w:val="af5"/>
        <w:numPr>
          <w:ilvl w:val="0"/>
          <w:numId w:val="65"/>
        </w:numPr>
      </w:pPr>
      <w:r>
        <w:rPr>
          <w:rFonts w:hint="eastAsia"/>
        </w:rPr>
        <w:t>不排水下沉时的水下取土与标高控制；</w:t>
      </w:r>
    </w:p>
    <w:p w14:paraId="482317D3" w14:textId="67109E68" w:rsidR="004621D7" w:rsidRDefault="004621D7" w:rsidP="004621D7">
      <w:pPr>
        <w:pStyle w:val="af5"/>
        <w:numPr>
          <w:ilvl w:val="0"/>
          <w:numId w:val="65"/>
        </w:numPr>
      </w:pPr>
      <w:r>
        <w:rPr>
          <w:rFonts w:hint="eastAsia"/>
        </w:rPr>
        <w:t>封底混凝土浇筑。</w:t>
      </w:r>
    </w:p>
    <w:p w14:paraId="4B31DD54" w14:textId="22AAD526" w:rsidR="00D936D3" w:rsidRDefault="00D936D3" w:rsidP="00D936D3">
      <w:pPr>
        <w:pStyle w:val="afff"/>
        <w:spacing w:before="120" w:after="120"/>
      </w:pPr>
      <w:r>
        <w:rPr>
          <w:rFonts w:hint="eastAsia"/>
        </w:rPr>
        <w:t>验收标准</w:t>
      </w:r>
    </w:p>
    <w:p w14:paraId="72ACF5B5" w14:textId="3E82A7DF" w:rsidR="00D936D3" w:rsidRDefault="00D936D3" w:rsidP="00401FB4">
      <w:pPr>
        <w:pStyle w:val="afffff7"/>
      </w:pPr>
      <w:r w:rsidRPr="00D936D3">
        <w:rPr>
          <w:rFonts w:hint="eastAsia"/>
        </w:rPr>
        <w:t>沉井施工质量验收标准应满足表</w:t>
      </w:r>
      <w:r w:rsidRPr="00D936D3">
        <w:rPr>
          <w:rFonts w:hint="eastAsia"/>
        </w:rPr>
        <w:t>1</w:t>
      </w:r>
      <w:r w:rsidRPr="00D936D3">
        <w:rPr>
          <w:rFonts w:hint="eastAsia"/>
        </w:rPr>
        <w:t>的要求。</w:t>
      </w:r>
    </w:p>
    <w:p w14:paraId="7D2DA1C4" w14:textId="355B9EE1" w:rsidR="00D936D3" w:rsidRDefault="00D936D3" w:rsidP="00D936D3">
      <w:pPr>
        <w:pStyle w:val="aff2"/>
        <w:spacing w:before="120" w:after="120"/>
      </w:pPr>
      <w:r w:rsidRPr="00D936D3">
        <w:rPr>
          <w:rFonts w:hint="eastAsia"/>
        </w:rPr>
        <w:t>沉井施工关键工序质量验收标准</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4"/>
        <w:gridCol w:w="2333"/>
      </w:tblGrid>
      <w:tr w:rsidR="00D936D3" w14:paraId="131B5CB4" w14:textId="77777777" w:rsidTr="00D936D3">
        <w:trPr>
          <w:tblHeader/>
          <w:jc w:val="center"/>
        </w:trPr>
        <w:tc>
          <w:tcPr>
            <w:tcW w:w="2334" w:type="dxa"/>
            <w:tcBorders>
              <w:top w:val="single" w:sz="8" w:space="0" w:color="auto"/>
              <w:bottom w:val="single" w:sz="8" w:space="0" w:color="auto"/>
            </w:tcBorders>
            <w:vAlign w:val="center"/>
          </w:tcPr>
          <w:p w14:paraId="61ECF9B6" w14:textId="657A582C" w:rsidR="00D936D3" w:rsidRDefault="00D936D3" w:rsidP="00401FB4">
            <w:pPr>
              <w:pStyle w:val="afffffffffb"/>
            </w:pPr>
            <w:r w:rsidRPr="00D936D3">
              <w:t>工序名称</w:t>
            </w:r>
          </w:p>
        </w:tc>
        <w:tc>
          <w:tcPr>
            <w:tcW w:w="2333" w:type="dxa"/>
            <w:tcBorders>
              <w:top w:val="single" w:sz="8" w:space="0" w:color="auto"/>
              <w:bottom w:val="single" w:sz="8" w:space="0" w:color="auto"/>
            </w:tcBorders>
            <w:vAlign w:val="center"/>
          </w:tcPr>
          <w:p w14:paraId="5B34B88C" w14:textId="0A20A685" w:rsidR="00D936D3" w:rsidRDefault="00D936D3" w:rsidP="00401FB4">
            <w:pPr>
              <w:pStyle w:val="afffffffffb"/>
            </w:pPr>
            <w:r w:rsidRPr="00D936D3">
              <w:t>检查项目</w:t>
            </w:r>
          </w:p>
        </w:tc>
        <w:tc>
          <w:tcPr>
            <w:tcW w:w="2334" w:type="dxa"/>
            <w:tcBorders>
              <w:top w:val="single" w:sz="8" w:space="0" w:color="auto"/>
              <w:bottom w:val="single" w:sz="8" w:space="0" w:color="auto"/>
            </w:tcBorders>
            <w:vAlign w:val="center"/>
          </w:tcPr>
          <w:p w14:paraId="1098AF40" w14:textId="3177FAC3" w:rsidR="00D936D3" w:rsidRDefault="00D936D3" w:rsidP="00401FB4">
            <w:pPr>
              <w:pStyle w:val="afffffffffb"/>
            </w:pPr>
            <w:r w:rsidRPr="00D936D3">
              <w:rPr>
                <w:rFonts w:hint="eastAsia"/>
              </w:rPr>
              <w:t>允许偏差或要求</w:t>
            </w:r>
          </w:p>
        </w:tc>
        <w:tc>
          <w:tcPr>
            <w:tcW w:w="2333" w:type="dxa"/>
            <w:tcBorders>
              <w:top w:val="single" w:sz="8" w:space="0" w:color="auto"/>
              <w:bottom w:val="single" w:sz="8" w:space="0" w:color="auto"/>
            </w:tcBorders>
            <w:vAlign w:val="center"/>
          </w:tcPr>
          <w:p w14:paraId="4C87DC4D" w14:textId="097DBC1B" w:rsidR="00D936D3" w:rsidRDefault="00D936D3" w:rsidP="00401FB4">
            <w:pPr>
              <w:pStyle w:val="afffffffffb"/>
            </w:pPr>
            <w:r w:rsidRPr="00D936D3">
              <w:rPr>
                <w:rFonts w:hint="eastAsia"/>
              </w:rPr>
              <w:t>检验方法</w:t>
            </w:r>
          </w:p>
        </w:tc>
      </w:tr>
      <w:tr w:rsidR="00D936D3" w14:paraId="50568C79" w14:textId="77777777" w:rsidTr="00D936D3">
        <w:trPr>
          <w:jc w:val="center"/>
        </w:trPr>
        <w:tc>
          <w:tcPr>
            <w:tcW w:w="2334" w:type="dxa"/>
            <w:tcBorders>
              <w:top w:val="single" w:sz="8" w:space="0" w:color="auto"/>
            </w:tcBorders>
            <w:vAlign w:val="center"/>
          </w:tcPr>
          <w:p w14:paraId="1BC019FE" w14:textId="5CA9C754" w:rsidR="00D936D3" w:rsidRDefault="00D936D3" w:rsidP="00401FB4">
            <w:pPr>
              <w:pStyle w:val="afffffffffb"/>
            </w:pPr>
            <w:r w:rsidRPr="00D936D3">
              <w:t>临时地基处理</w:t>
            </w:r>
          </w:p>
        </w:tc>
        <w:tc>
          <w:tcPr>
            <w:tcW w:w="2333" w:type="dxa"/>
            <w:tcBorders>
              <w:top w:val="single" w:sz="8" w:space="0" w:color="auto"/>
            </w:tcBorders>
            <w:vAlign w:val="center"/>
          </w:tcPr>
          <w:p w14:paraId="33B1EC62" w14:textId="2FABF98B" w:rsidR="00D936D3" w:rsidRDefault="00D936D3" w:rsidP="00401FB4">
            <w:pPr>
              <w:pStyle w:val="afffffffffb"/>
            </w:pPr>
            <w:r w:rsidRPr="00D936D3">
              <w:t>地基承载力</w:t>
            </w:r>
          </w:p>
        </w:tc>
        <w:tc>
          <w:tcPr>
            <w:tcW w:w="2334" w:type="dxa"/>
            <w:tcBorders>
              <w:top w:val="single" w:sz="8" w:space="0" w:color="auto"/>
            </w:tcBorders>
            <w:vAlign w:val="center"/>
          </w:tcPr>
          <w:p w14:paraId="4BC62D8A" w14:textId="58399A7F" w:rsidR="00D936D3" w:rsidRDefault="00D936D3" w:rsidP="00401FB4">
            <w:pPr>
              <w:pStyle w:val="afffffffffb"/>
            </w:pPr>
            <w:r w:rsidRPr="00D936D3">
              <w:t>≥</w:t>
            </w:r>
            <w:r w:rsidRPr="00D936D3">
              <w:t>设计值</w:t>
            </w:r>
            <w:r w:rsidRPr="00D936D3">
              <w:t>1.2</w:t>
            </w:r>
            <w:r w:rsidRPr="00D936D3">
              <w:t>倍</w:t>
            </w:r>
          </w:p>
        </w:tc>
        <w:tc>
          <w:tcPr>
            <w:tcW w:w="2333" w:type="dxa"/>
            <w:tcBorders>
              <w:top w:val="single" w:sz="8" w:space="0" w:color="auto"/>
            </w:tcBorders>
            <w:vAlign w:val="center"/>
          </w:tcPr>
          <w:p w14:paraId="0CCDDAFB" w14:textId="42396F50" w:rsidR="00D936D3" w:rsidRDefault="00D936D3" w:rsidP="00401FB4">
            <w:pPr>
              <w:pStyle w:val="afffffffffb"/>
            </w:pPr>
            <w:r w:rsidRPr="00D936D3">
              <w:t>平板载荷试验</w:t>
            </w:r>
          </w:p>
        </w:tc>
      </w:tr>
      <w:tr w:rsidR="00D936D3" w14:paraId="099C2414" w14:textId="77777777" w:rsidTr="00D936D3">
        <w:trPr>
          <w:jc w:val="center"/>
        </w:trPr>
        <w:tc>
          <w:tcPr>
            <w:tcW w:w="2334" w:type="dxa"/>
            <w:vAlign w:val="center"/>
          </w:tcPr>
          <w:p w14:paraId="2357EE20" w14:textId="0EDD02A9" w:rsidR="00D936D3" w:rsidRDefault="00D936D3" w:rsidP="00401FB4">
            <w:pPr>
              <w:pStyle w:val="afffffffffb"/>
            </w:pPr>
            <w:r w:rsidRPr="00D936D3">
              <w:t>沉井制作</w:t>
            </w:r>
          </w:p>
        </w:tc>
        <w:tc>
          <w:tcPr>
            <w:tcW w:w="2333" w:type="dxa"/>
            <w:vAlign w:val="center"/>
          </w:tcPr>
          <w:p w14:paraId="7F57183D" w14:textId="50839EFC" w:rsidR="00D936D3" w:rsidRDefault="00D936D3" w:rsidP="00401FB4">
            <w:pPr>
              <w:pStyle w:val="afffffffffb"/>
            </w:pPr>
            <w:r w:rsidRPr="00D936D3">
              <w:rPr>
                <w:rFonts w:hint="eastAsia"/>
              </w:rPr>
              <w:t>井壁厚度</w:t>
            </w:r>
          </w:p>
        </w:tc>
        <w:tc>
          <w:tcPr>
            <w:tcW w:w="2334" w:type="dxa"/>
            <w:vAlign w:val="center"/>
          </w:tcPr>
          <w:p w14:paraId="4B49DB77" w14:textId="76E02AF9" w:rsidR="00D936D3" w:rsidRDefault="00D936D3" w:rsidP="00401FB4">
            <w:pPr>
              <w:pStyle w:val="afffffffffb"/>
            </w:pPr>
            <w:r w:rsidRPr="00D936D3">
              <w:t>±10</w:t>
            </w:r>
            <w:r>
              <w:t> </w:t>
            </w:r>
            <w:r w:rsidRPr="00D936D3">
              <w:t>mm</w:t>
            </w:r>
          </w:p>
        </w:tc>
        <w:tc>
          <w:tcPr>
            <w:tcW w:w="2333" w:type="dxa"/>
            <w:vAlign w:val="center"/>
          </w:tcPr>
          <w:p w14:paraId="6B752F15" w14:textId="4FC55CD3" w:rsidR="00D936D3" w:rsidRDefault="00D936D3" w:rsidP="00401FB4">
            <w:pPr>
              <w:pStyle w:val="afffffffffb"/>
            </w:pPr>
            <w:r w:rsidRPr="00D936D3">
              <w:t>尺量检查</w:t>
            </w:r>
          </w:p>
        </w:tc>
      </w:tr>
      <w:tr w:rsidR="00D936D3" w14:paraId="691D27B8" w14:textId="77777777" w:rsidTr="00D936D3">
        <w:trPr>
          <w:jc w:val="center"/>
        </w:trPr>
        <w:tc>
          <w:tcPr>
            <w:tcW w:w="2334" w:type="dxa"/>
            <w:vAlign w:val="center"/>
          </w:tcPr>
          <w:p w14:paraId="4620D906" w14:textId="3A7F7FB8" w:rsidR="00D936D3" w:rsidRDefault="00D936D3" w:rsidP="00401FB4">
            <w:pPr>
              <w:pStyle w:val="afffffffffb"/>
            </w:pPr>
            <w:r w:rsidRPr="00D936D3">
              <w:rPr>
                <w:rFonts w:hint="eastAsia"/>
              </w:rPr>
              <w:t>沉井制作</w:t>
            </w:r>
          </w:p>
        </w:tc>
        <w:tc>
          <w:tcPr>
            <w:tcW w:w="2333" w:type="dxa"/>
            <w:vAlign w:val="center"/>
          </w:tcPr>
          <w:p w14:paraId="75329923" w14:textId="4FF9B6F6" w:rsidR="00D936D3" w:rsidRDefault="00D936D3" w:rsidP="00401FB4">
            <w:pPr>
              <w:pStyle w:val="afffffffffb"/>
            </w:pPr>
            <w:r w:rsidRPr="00D936D3">
              <w:t>刃脚中心线与设计位置偏差</w:t>
            </w:r>
          </w:p>
        </w:tc>
        <w:tc>
          <w:tcPr>
            <w:tcW w:w="2334" w:type="dxa"/>
            <w:vAlign w:val="center"/>
          </w:tcPr>
          <w:p w14:paraId="3129CB60" w14:textId="10DD797D" w:rsidR="00D936D3" w:rsidRDefault="00D936D3" w:rsidP="00401FB4">
            <w:pPr>
              <w:pStyle w:val="afffffffffb"/>
            </w:pPr>
            <w:r w:rsidRPr="00D936D3">
              <w:t>≤10</w:t>
            </w:r>
            <w:r>
              <w:t> </w:t>
            </w:r>
            <w:r w:rsidRPr="00D936D3">
              <w:t>mm</w:t>
            </w:r>
          </w:p>
        </w:tc>
        <w:tc>
          <w:tcPr>
            <w:tcW w:w="2333" w:type="dxa"/>
            <w:vAlign w:val="center"/>
          </w:tcPr>
          <w:p w14:paraId="2B6BFEDD" w14:textId="5FA3D279" w:rsidR="00D936D3" w:rsidRDefault="00D936D3" w:rsidP="00401FB4">
            <w:pPr>
              <w:pStyle w:val="afffffffffb"/>
            </w:pPr>
            <w:r w:rsidRPr="00D936D3">
              <w:t>全站仪测量</w:t>
            </w:r>
          </w:p>
        </w:tc>
      </w:tr>
      <w:tr w:rsidR="00D936D3" w14:paraId="715DD39A" w14:textId="77777777" w:rsidTr="00D936D3">
        <w:trPr>
          <w:jc w:val="center"/>
        </w:trPr>
        <w:tc>
          <w:tcPr>
            <w:tcW w:w="2334" w:type="dxa"/>
            <w:vAlign w:val="center"/>
          </w:tcPr>
          <w:p w14:paraId="1E89A9F8" w14:textId="3744C31F" w:rsidR="00D936D3" w:rsidRDefault="00D936D3" w:rsidP="00401FB4">
            <w:pPr>
              <w:pStyle w:val="afffffffffb"/>
            </w:pPr>
            <w:proofErr w:type="gramStart"/>
            <w:r w:rsidRPr="00D936D3">
              <w:t>下沉终沉</w:t>
            </w:r>
            <w:proofErr w:type="gramEnd"/>
          </w:p>
        </w:tc>
        <w:tc>
          <w:tcPr>
            <w:tcW w:w="2333" w:type="dxa"/>
            <w:vAlign w:val="center"/>
          </w:tcPr>
          <w:p w14:paraId="224A46B1" w14:textId="02D9E3A3" w:rsidR="00D936D3" w:rsidRDefault="00D936D3" w:rsidP="00401FB4">
            <w:pPr>
              <w:pStyle w:val="afffffffffb"/>
            </w:pPr>
            <w:r w:rsidRPr="00D936D3">
              <w:t>刃脚底面高程</w:t>
            </w:r>
          </w:p>
        </w:tc>
        <w:tc>
          <w:tcPr>
            <w:tcW w:w="2334" w:type="dxa"/>
            <w:vAlign w:val="center"/>
          </w:tcPr>
          <w:p w14:paraId="1686C59A" w14:textId="1B8A5A99" w:rsidR="00D936D3" w:rsidRDefault="00D936D3" w:rsidP="00401FB4">
            <w:pPr>
              <w:pStyle w:val="afffffffffb"/>
            </w:pPr>
            <w:r w:rsidRPr="00D936D3">
              <w:rPr>
                <w:rFonts w:hint="eastAsia"/>
              </w:rPr>
              <w:t>±</w:t>
            </w:r>
            <w:r w:rsidRPr="00D936D3">
              <w:t>100</w:t>
            </w:r>
            <w:r>
              <w:t> </w:t>
            </w:r>
            <w:r w:rsidRPr="00D936D3">
              <w:t>mm</w:t>
            </w:r>
          </w:p>
        </w:tc>
        <w:tc>
          <w:tcPr>
            <w:tcW w:w="2333" w:type="dxa"/>
            <w:vAlign w:val="center"/>
          </w:tcPr>
          <w:p w14:paraId="4B575B7E" w14:textId="054FAC52" w:rsidR="00D936D3" w:rsidRDefault="00D936D3" w:rsidP="00401FB4">
            <w:pPr>
              <w:pStyle w:val="afffffffffb"/>
            </w:pPr>
            <w:r w:rsidRPr="00D936D3">
              <w:t>水准仪测量</w:t>
            </w:r>
          </w:p>
        </w:tc>
      </w:tr>
      <w:tr w:rsidR="00D936D3" w14:paraId="3C39D188" w14:textId="77777777" w:rsidTr="00D936D3">
        <w:trPr>
          <w:jc w:val="center"/>
        </w:trPr>
        <w:tc>
          <w:tcPr>
            <w:tcW w:w="2334" w:type="dxa"/>
            <w:vAlign w:val="center"/>
          </w:tcPr>
          <w:p w14:paraId="378BAB30" w14:textId="65F0B941" w:rsidR="00D936D3" w:rsidRDefault="00D936D3" w:rsidP="00401FB4">
            <w:pPr>
              <w:pStyle w:val="afffffffffb"/>
            </w:pPr>
            <w:r w:rsidRPr="00D936D3">
              <w:t>封底混凝土</w:t>
            </w:r>
          </w:p>
        </w:tc>
        <w:tc>
          <w:tcPr>
            <w:tcW w:w="2333" w:type="dxa"/>
            <w:vAlign w:val="center"/>
          </w:tcPr>
          <w:p w14:paraId="04332E2D" w14:textId="651A7335" w:rsidR="00D936D3" w:rsidRDefault="00D936D3" w:rsidP="00401FB4">
            <w:pPr>
              <w:pStyle w:val="afffffffffb"/>
            </w:pPr>
            <w:r w:rsidRPr="00D936D3">
              <w:t>混凝土强度</w:t>
            </w:r>
          </w:p>
        </w:tc>
        <w:tc>
          <w:tcPr>
            <w:tcW w:w="2334" w:type="dxa"/>
            <w:vAlign w:val="center"/>
          </w:tcPr>
          <w:p w14:paraId="3A7F30BE" w14:textId="07F2E996" w:rsidR="00D936D3" w:rsidRDefault="00D936D3" w:rsidP="00401FB4">
            <w:pPr>
              <w:pStyle w:val="afffffffffb"/>
            </w:pPr>
            <w:r w:rsidRPr="00D936D3">
              <w:t>≥</w:t>
            </w:r>
            <w:r w:rsidRPr="00D936D3">
              <w:t>设计强度等级</w:t>
            </w:r>
          </w:p>
        </w:tc>
        <w:tc>
          <w:tcPr>
            <w:tcW w:w="2333" w:type="dxa"/>
            <w:vAlign w:val="center"/>
          </w:tcPr>
          <w:p w14:paraId="3C7DABEF" w14:textId="5570E48B" w:rsidR="00D936D3" w:rsidRDefault="00D936D3" w:rsidP="00401FB4">
            <w:pPr>
              <w:pStyle w:val="afffffffffb"/>
            </w:pPr>
            <w:r w:rsidRPr="00D936D3">
              <w:t>试块抗压试验</w:t>
            </w:r>
          </w:p>
        </w:tc>
      </w:tr>
    </w:tbl>
    <w:p w14:paraId="2D2D5FDC" w14:textId="77777777" w:rsidR="00D936D3" w:rsidRPr="00D936D3" w:rsidRDefault="00D936D3" w:rsidP="00D936D3">
      <w:pPr>
        <w:pStyle w:val="affd"/>
        <w:spacing w:before="120" w:after="120"/>
      </w:pPr>
      <w:bookmarkStart w:id="144" w:name="_Toc228192300"/>
      <w:bookmarkStart w:id="145" w:name="_Toc228192790"/>
      <w:bookmarkStart w:id="146" w:name="_Toc228193223"/>
      <w:bookmarkStart w:id="147" w:name="_Toc228193460"/>
      <w:bookmarkStart w:id="148" w:name="_Toc228194888"/>
      <w:bookmarkStart w:id="149" w:name="_Toc228195015"/>
      <w:bookmarkStart w:id="150" w:name="_Toc228195234"/>
      <w:bookmarkStart w:id="151" w:name="_Toc228195379"/>
      <w:bookmarkStart w:id="152" w:name="_Toc228195725"/>
      <w:r w:rsidRPr="00D936D3">
        <w:rPr>
          <w:rFonts w:hint="eastAsia"/>
        </w:rPr>
        <w:t>安全与环保</w:t>
      </w:r>
      <w:bookmarkEnd w:id="144"/>
      <w:bookmarkEnd w:id="145"/>
      <w:bookmarkEnd w:id="146"/>
      <w:bookmarkEnd w:id="147"/>
      <w:bookmarkEnd w:id="148"/>
      <w:bookmarkEnd w:id="149"/>
      <w:bookmarkEnd w:id="150"/>
      <w:bookmarkEnd w:id="151"/>
      <w:bookmarkEnd w:id="152"/>
    </w:p>
    <w:p w14:paraId="4BCDD3DF" w14:textId="25C50AAB" w:rsidR="00D936D3" w:rsidRDefault="00D936D3" w:rsidP="00D936D3">
      <w:pPr>
        <w:pStyle w:val="affe"/>
        <w:spacing w:before="120" w:after="120"/>
      </w:pPr>
      <w:r w:rsidRPr="00D936D3">
        <w:rPr>
          <w:rFonts w:hint="eastAsia"/>
        </w:rPr>
        <w:t>安全管理</w:t>
      </w:r>
    </w:p>
    <w:p w14:paraId="40E2C473" w14:textId="46BD4C5B" w:rsidR="00D936D3" w:rsidRDefault="00D936D3" w:rsidP="00401FB4">
      <w:pPr>
        <w:pStyle w:val="afffff7"/>
      </w:pPr>
      <w:r w:rsidRPr="00D936D3">
        <w:rPr>
          <w:rFonts w:hint="eastAsia"/>
        </w:rPr>
        <w:t>施工安全管理应包括以下内容：</w:t>
      </w:r>
    </w:p>
    <w:p w14:paraId="47AE65B1" w14:textId="042D20B0" w:rsidR="00D936D3" w:rsidRDefault="00D936D3" w:rsidP="00D936D3">
      <w:pPr>
        <w:pStyle w:val="af5"/>
        <w:numPr>
          <w:ilvl w:val="0"/>
          <w:numId w:val="66"/>
        </w:numPr>
      </w:pPr>
      <w:r>
        <w:rPr>
          <w:rFonts w:hint="eastAsia"/>
        </w:rPr>
        <w:t>编制危险性较大分部分项工程专项安全方案，并组织专家论证；</w:t>
      </w:r>
    </w:p>
    <w:p w14:paraId="340A44A8" w14:textId="64B34B67" w:rsidR="00D936D3" w:rsidRDefault="00D936D3" w:rsidP="00D936D3">
      <w:pPr>
        <w:pStyle w:val="af5"/>
        <w:numPr>
          <w:ilvl w:val="0"/>
          <w:numId w:val="66"/>
        </w:numPr>
      </w:pPr>
      <w:r>
        <w:rPr>
          <w:rFonts w:hint="eastAsia"/>
        </w:rPr>
        <w:t>设置沉井施工警戒区域，严禁无关人员进入；</w:t>
      </w:r>
    </w:p>
    <w:p w14:paraId="47A77FE2" w14:textId="4FC19539" w:rsidR="00D936D3" w:rsidRDefault="00D936D3" w:rsidP="00D936D3">
      <w:pPr>
        <w:pStyle w:val="af5"/>
        <w:numPr>
          <w:ilvl w:val="0"/>
          <w:numId w:val="66"/>
        </w:numPr>
      </w:pPr>
      <w:r>
        <w:rPr>
          <w:rFonts w:hint="eastAsia"/>
        </w:rPr>
        <w:t>对操作人员进行专项安全技术培训和交底；</w:t>
      </w:r>
    </w:p>
    <w:p w14:paraId="62631C2E" w14:textId="5ADAEB54" w:rsidR="00D936D3" w:rsidRDefault="00D936D3" w:rsidP="00D936D3">
      <w:pPr>
        <w:pStyle w:val="af5"/>
        <w:numPr>
          <w:ilvl w:val="0"/>
          <w:numId w:val="66"/>
        </w:numPr>
      </w:pPr>
      <w:r>
        <w:rPr>
          <w:rFonts w:hint="eastAsia"/>
        </w:rPr>
        <w:t>配备完善的通风、照明、排水及逃生设施。</w:t>
      </w:r>
    </w:p>
    <w:p w14:paraId="09029210" w14:textId="5E50B245" w:rsidR="00D936D3" w:rsidRDefault="00D936D3" w:rsidP="00D936D3">
      <w:pPr>
        <w:pStyle w:val="affe"/>
        <w:spacing w:before="120" w:after="120"/>
      </w:pPr>
      <w:r w:rsidRPr="00D936D3">
        <w:rPr>
          <w:rFonts w:hint="eastAsia"/>
        </w:rPr>
        <w:t>环境保护与应急管理</w:t>
      </w:r>
    </w:p>
    <w:p w14:paraId="540016C0" w14:textId="03FAC7E8" w:rsidR="00D936D3" w:rsidRDefault="00D936D3" w:rsidP="00401FB4">
      <w:pPr>
        <w:pStyle w:val="afffff7"/>
      </w:pPr>
      <w:r w:rsidRPr="00D936D3">
        <w:rPr>
          <w:rFonts w:hint="eastAsia"/>
        </w:rPr>
        <w:t>环境保护与应急管理的要求如下：</w:t>
      </w:r>
    </w:p>
    <w:p w14:paraId="611286A5" w14:textId="0A2F8314" w:rsidR="00D936D3" w:rsidRDefault="00D936D3" w:rsidP="00D936D3">
      <w:pPr>
        <w:pStyle w:val="af5"/>
        <w:numPr>
          <w:ilvl w:val="0"/>
          <w:numId w:val="67"/>
        </w:numPr>
      </w:pPr>
      <w:r>
        <w:rPr>
          <w:rFonts w:hint="eastAsia"/>
        </w:rPr>
        <w:t>施工产生的泥浆、废水应集中处理，达标后方可排放；</w:t>
      </w:r>
    </w:p>
    <w:p w14:paraId="6D977F3C" w14:textId="37023DA8" w:rsidR="00D936D3" w:rsidRDefault="00D936D3" w:rsidP="00D936D3">
      <w:pPr>
        <w:pStyle w:val="af5"/>
        <w:numPr>
          <w:ilvl w:val="0"/>
          <w:numId w:val="67"/>
        </w:numPr>
      </w:pPr>
      <w:r>
        <w:rPr>
          <w:rFonts w:hint="eastAsia"/>
        </w:rPr>
        <w:t>对施工占地周边的地表沉降、地下水位变化等环境指标进行监测；</w:t>
      </w:r>
    </w:p>
    <w:p w14:paraId="45C673EE" w14:textId="5ADBAFF4" w:rsidR="00D936D3" w:rsidRDefault="00D936D3" w:rsidP="00D936D3">
      <w:pPr>
        <w:pStyle w:val="af5"/>
        <w:numPr>
          <w:ilvl w:val="0"/>
          <w:numId w:val="67"/>
        </w:numPr>
      </w:pPr>
      <w:r>
        <w:rPr>
          <w:rFonts w:hint="eastAsia"/>
        </w:rPr>
        <w:t>针对涌水涌砂、</w:t>
      </w:r>
      <w:proofErr w:type="gramStart"/>
      <w:r>
        <w:rPr>
          <w:rFonts w:hint="eastAsia"/>
        </w:rPr>
        <w:t>突沉超沉</w:t>
      </w:r>
      <w:proofErr w:type="gramEnd"/>
      <w:r>
        <w:rPr>
          <w:rFonts w:hint="eastAsia"/>
        </w:rPr>
        <w:t>、台风暴雨等突发情况，应制定专项应急预案并组织演练。</w:t>
      </w:r>
    </w:p>
    <w:p w14:paraId="6E2FB34B" w14:textId="102D6129" w:rsidR="00D936D3" w:rsidRDefault="00D936D3" w:rsidP="00D936D3">
      <w:pPr>
        <w:pStyle w:val="affc"/>
        <w:spacing w:before="240" w:after="240"/>
      </w:pPr>
      <w:bookmarkStart w:id="153" w:name="_Toc228192301"/>
      <w:bookmarkStart w:id="154" w:name="_Toc228192791"/>
      <w:bookmarkStart w:id="155" w:name="_Toc228193224"/>
      <w:bookmarkStart w:id="156" w:name="_Toc228193461"/>
      <w:bookmarkStart w:id="157" w:name="_Toc228194889"/>
      <w:bookmarkStart w:id="158" w:name="_Toc228195016"/>
      <w:bookmarkStart w:id="159" w:name="_Toc228195235"/>
      <w:bookmarkStart w:id="160" w:name="_Toc228195380"/>
      <w:bookmarkStart w:id="161" w:name="_Toc228195726"/>
      <w:r w:rsidRPr="00D936D3">
        <w:rPr>
          <w:rFonts w:hint="eastAsia"/>
        </w:rPr>
        <w:t>工程地质勘察与沉井基础设计</w:t>
      </w:r>
      <w:bookmarkEnd w:id="153"/>
      <w:bookmarkEnd w:id="154"/>
      <w:bookmarkEnd w:id="155"/>
      <w:bookmarkEnd w:id="156"/>
      <w:bookmarkEnd w:id="157"/>
      <w:bookmarkEnd w:id="158"/>
      <w:bookmarkEnd w:id="159"/>
      <w:bookmarkEnd w:id="160"/>
      <w:bookmarkEnd w:id="161"/>
    </w:p>
    <w:p w14:paraId="50C8C91B" w14:textId="4D7B2BD6" w:rsidR="00D936D3" w:rsidRDefault="00D936D3" w:rsidP="00D936D3">
      <w:pPr>
        <w:pStyle w:val="affd"/>
        <w:spacing w:before="120" w:after="120"/>
      </w:pPr>
      <w:bookmarkStart w:id="162" w:name="_Toc228192302"/>
      <w:bookmarkStart w:id="163" w:name="_Toc228192792"/>
      <w:bookmarkStart w:id="164" w:name="_Toc228193225"/>
      <w:bookmarkStart w:id="165" w:name="_Toc228193462"/>
      <w:bookmarkStart w:id="166" w:name="_Toc228194890"/>
      <w:bookmarkStart w:id="167" w:name="_Toc228195017"/>
      <w:bookmarkStart w:id="168" w:name="_Toc228195236"/>
      <w:bookmarkStart w:id="169" w:name="_Toc228195381"/>
      <w:bookmarkStart w:id="170" w:name="_Toc228195727"/>
      <w:r w:rsidRPr="00D936D3">
        <w:rPr>
          <w:rFonts w:hint="eastAsia"/>
        </w:rPr>
        <w:lastRenderedPageBreak/>
        <w:t>勘察技术要求</w:t>
      </w:r>
      <w:bookmarkEnd w:id="162"/>
      <w:bookmarkEnd w:id="163"/>
      <w:bookmarkEnd w:id="164"/>
      <w:bookmarkEnd w:id="165"/>
      <w:bookmarkEnd w:id="166"/>
      <w:bookmarkEnd w:id="167"/>
      <w:bookmarkEnd w:id="168"/>
      <w:bookmarkEnd w:id="169"/>
      <w:bookmarkEnd w:id="170"/>
    </w:p>
    <w:p w14:paraId="1AA89AE3" w14:textId="4CAB0EB4" w:rsidR="00D936D3" w:rsidRDefault="00D936D3" w:rsidP="00D936D3">
      <w:pPr>
        <w:pStyle w:val="affe"/>
        <w:spacing w:before="120" w:after="120"/>
      </w:pPr>
      <w:r w:rsidRPr="00D936D3">
        <w:rPr>
          <w:rFonts w:hint="eastAsia"/>
        </w:rPr>
        <w:t>勘察工作布置与方法</w:t>
      </w:r>
    </w:p>
    <w:p w14:paraId="5157D906" w14:textId="7B646EBC" w:rsidR="00D936D3" w:rsidRDefault="00D936D3" w:rsidP="00D936D3">
      <w:pPr>
        <w:pStyle w:val="afffffffff2"/>
      </w:pPr>
      <w:r w:rsidRPr="00D936D3">
        <w:rPr>
          <w:rFonts w:hint="eastAsia"/>
        </w:rPr>
        <w:t>勘察工作应按GB 50021的有关规定执行，勘察点应沿沉井周边及内部网格状布置，勘探深度应达到沉井底面以下不少于一倍沉井宽度且穿透</w:t>
      </w:r>
      <w:proofErr w:type="gramStart"/>
      <w:r w:rsidRPr="00D936D3">
        <w:rPr>
          <w:rFonts w:hint="eastAsia"/>
        </w:rPr>
        <w:t>软弱层进入</w:t>
      </w:r>
      <w:proofErr w:type="gramEnd"/>
      <w:r w:rsidRPr="00D936D3">
        <w:rPr>
          <w:rFonts w:hint="eastAsia"/>
        </w:rPr>
        <w:t>稳定持力层。</w:t>
      </w:r>
    </w:p>
    <w:p w14:paraId="2BA81D1D" w14:textId="7FFB719F" w:rsidR="00D936D3" w:rsidRDefault="00D936D3" w:rsidP="00D936D3">
      <w:pPr>
        <w:pStyle w:val="afffffffff2"/>
      </w:pPr>
      <w:r w:rsidRPr="00D936D3">
        <w:rPr>
          <w:rFonts w:hint="eastAsia"/>
        </w:rPr>
        <w:t>勘察应采用钻探取样、原位测试及室内试验相结合的综合方法，着重查明深厚</w:t>
      </w:r>
      <w:proofErr w:type="gramStart"/>
      <w:r w:rsidRPr="00D936D3">
        <w:rPr>
          <w:rFonts w:hint="eastAsia"/>
        </w:rPr>
        <w:t>软弱层</w:t>
      </w:r>
      <w:proofErr w:type="gramEnd"/>
      <w:r w:rsidRPr="00D936D3">
        <w:rPr>
          <w:rFonts w:hint="eastAsia"/>
        </w:rPr>
        <w:t>的分布厚度、土性指标及地下水条件</w:t>
      </w:r>
      <w:r>
        <w:rPr>
          <w:rFonts w:hint="eastAsia"/>
        </w:rPr>
        <w:t>。</w:t>
      </w:r>
    </w:p>
    <w:p w14:paraId="5AA68D88" w14:textId="264921F9" w:rsidR="00D936D3" w:rsidRDefault="00D936D3" w:rsidP="00D936D3">
      <w:pPr>
        <w:pStyle w:val="affe"/>
        <w:spacing w:before="120" w:after="120"/>
      </w:pPr>
      <w:r w:rsidRPr="00D936D3">
        <w:rPr>
          <w:rFonts w:hint="eastAsia"/>
        </w:rPr>
        <w:t>深厚</w:t>
      </w:r>
      <w:proofErr w:type="gramStart"/>
      <w:r w:rsidRPr="00D936D3">
        <w:rPr>
          <w:rFonts w:hint="eastAsia"/>
        </w:rPr>
        <w:t>软弱层工程</w:t>
      </w:r>
      <w:proofErr w:type="gramEnd"/>
      <w:r w:rsidRPr="00D936D3">
        <w:rPr>
          <w:rFonts w:hint="eastAsia"/>
        </w:rPr>
        <w:t>特性</w:t>
      </w:r>
    </w:p>
    <w:p w14:paraId="18DCD13A" w14:textId="32F10A0D" w:rsidR="00D936D3" w:rsidRDefault="00D936D3" w:rsidP="00401FB4">
      <w:pPr>
        <w:pStyle w:val="afffff7"/>
      </w:pPr>
      <w:r w:rsidRPr="00D936D3">
        <w:rPr>
          <w:rFonts w:hint="eastAsia"/>
        </w:rPr>
        <w:t>深厚</w:t>
      </w:r>
      <w:proofErr w:type="gramStart"/>
      <w:r w:rsidRPr="00D936D3">
        <w:rPr>
          <w:rFonts w:hint="eastAsia"/>
        </w:rPr>
        <w:t>软弱层</w:t>
      </w:r>
      <w:proofErr w:type="gramEnd"/>
      <w:r w:rsidRPr="00D936D3">
        <w:rPr>
          <w:rFonts w:hint="eastAsia"/>
        </w:rPr>
        <w:t>一般具有以下工程特性：</w:t>
      </w:r>
    </w:p>
    <w:p w14:paraId="3F68E043" w14:textId="653E18B2" w:rsidR="00D936D3" w:rsidRDefault="00D936D3" w:rsidP="00D936D3">
      <w:pPr>
        <w:pStyle w:val="af5"/>
        <w:numPr>
          <w:ilvl w:val="0"/>
          <w:numId w:val="68"/>
        </w:numPr>
      </w:pPr>
      <w:r>
        <w:rPr>
          <w:rFonts w:hint="eastAsia"/>
        </w:rPr>
        <w:t>天然含水率高，孔隙比大，压缩性高；</w:t>
      </w:r>
    </w:p>
    <w:p w14:paraId="3086D847" w14:textId="19C7070A" w:rsidR="00D936D3" w:rsidRDefault="00D936D3" w:rsidP="00D936D3">
      <w:pPr>
        <w:pStyle w:val="af5"/>
        <w:numPr>
          <w:ilvl w:val="0"/>
          <w:numId w:val="68"/>
        </w:numPr>
      </w:pPr>
      <w:r>
        <w:rPr>
          <w:rFonts w:hint="eastAsia"/>
        </w:rPr>
        <w:t>抗剪强度低，灵敏度高，易受扰动强度降低；</w:t>
      </w:r>
    </w:p>
    <w:p w14:paraId="3E485CE3" w14:textId="59573131" w:rsidR="00D936D3" w:rsidRDefault="00D936D3" w:rsidP="00D936D3">
      <w:pPr>
        <w:pStyle w:val="af5"/>
        <w:numPr>
          <w:ilvl w:val="0"/>
          <w:numId w:val="68"/>
        </w:numPr>
      </w:pPr>
      <w:r>
        <w:rPr>
          <w:rFonts w:hint="eastAsia"/>
        </w:rPr>
        <w:t>渗透性差，排水固结缓慢；</w:t>
      </w:r>
    </w:p>
    <w:p w14:paraId="0C4AB208" w14:textId="43AD0404" w:rsidR="00D936D3" w:rsidRDefault="00D936D3" w:rsidP="00D936D3">
      <w:pPr>
        <w:pStyle w:val="af5"/>
        <w:numPr>
          <w:ilvl w:val="0"/>
          <w:numId w:val="68"/>
        </w:numPr>
      </w:pPr>
      <w:r>
        <w:rPr>
          <w:rFonts w:hint="eastAsia"/>
        </w:rPr>
        <w:t>粉</w:t>
      </w:r>
      <w:proofErr w:type="gramStart"/>
      <w:r>
        <w:rPr>
          <w:rFonts w:hint="eastAsia"/>
        </w:rPr>
        <w:t>细砂层易产生</w:t>
      </w:r>
      <w:proofErr w:type="gramEnd"/>
      <w:r>
        <w:rPr>
          <w:rFonts w:hint="eastAsia"/>
        </w:rPr>
        <w:t>流砂或管涌。</w:t>
      </w:r>
    </w:p>
    <w:p w14:paraId="46959602" w14:textId="2A4DF413" w:rsidR="00D936D3" w:rsidRDefault="00D936D3" w:rsidP="00D936D3">
      <w:pPr>
        <w:pStyle w:val="affe"/>
        <w:spacing w:before="120" w:after="120"/>
      </w:pPr>
      <w:r w:rsidRPr="00D936D3">
        <w:rPr>
          <w:rFonts w:hint="eastAsia"/>
        </w:rPr>
        <w:t>地质参数确定</w:t>
      </w:r>
    </w:p>
    <w:p w14:paraId="0FE47F46" w14:textId="1F37994D" w:rsidR="00D936D3" w:rsidRDefault="00D936D3" w:rsidP="008E5C20">
      <w:pPr>
        <w:pStyle w:val="afffffffff2"/>
      </w:pPr>
      <w:r w:rsidRPr="00D936D3">
        <w:rPr>
          <w:rFonts w:hint="eastAsia"/>
        </w:rPr>
        <w:t>应对深厚</w:t>
      </w:r>
      <w:proofErr w:type="gramStart"/>
      <w:r w:rsidRPr="00D936D3">
        <w:rPr>
          <w:rFonts w:hint="eastAsia"/>
        </w:rPr>
        <w:t>软弱层</w:t>
      </w:r>
      <w:proofErr w:type="gramEnd"/>
      <w:r w:rsidRPr="00D936D3">
        <w:rPr>
          <w:rFonts w:hint="eastAsia"/>
        </w:rPr>
        <w:t>进行专项试验，确定以下主要地质参数：</w:t>
      </w:r>
    </w:p>
    <w:p w14:paraId="57554F76" w14:textId="2ACD2101" w:rsidR="008E5C20" w:rsidRDefault="008E5C20" w:rsidP="008E5C20">
      <w:pPr>
        <w:pStyle w:val="af5"/>
        <w:numPr>
          <w:ilvl w:val="0"/>
          <w:numId w:val="69"/>
        </w:numPr>
      </w:pPr>
      <w:r>
        <w:rPr>
          <w:rFonts w:hint="eastAsia"/>
        </w:rPr>
        <w:t>物理性质指标：含水率、密度、比重、孔隙比、液塑限；</w:t>
      </w:r>
    </w:p>
    <w:p w14:paraId="7BE59E9D" w14:textId="69096E75" w:rsidR="008E5C20" w:rsidRDefault="008E5C20" w:rsidP="008E5C20">
      <w:pPr>
        <w:pStyle w:val="af5"/>
        <w:numPr>
          <w:ilvl w:val="0"/>
          <w:numId w:val="69"/>
        </w:numPr>
      </w:pPr>
      <w:r>
        <w:rPr>
          <w:rFonts w:hint="eastAsia"/>
        </w:rPr>
        <w:t>力学性质指标：不排水抗剪强度、固结系数、三轴剪切强度参数；</w:t>
      </w:r>
    </w:p>
    <w:p w14:paraId="4314A640" w14:textId="21BE72D9" w:rsidR="00D936D3" w:rsidRDefault="008E5C20" w:rsidP="008E5C20">
      <w:pPr>
        <w:pStyle w:val="af5"/>
        <w:numPr>
          <w:ilvl w:val="0"/>
          <w:numId w:val="69"/>
        </w:numPr>
      </w:pPr>
      <w:r>
        <w:rPr>
          <w:rFonts w:hint="eastAsia"/>
        </w:rPr>
        <w:t>地基承载力特征值及管涌临界水力坡降。</w:t>
      </w:r>
    </w:p>
    <w:p w14:paraId="5C2AACF5" w14:textId="5939F47A" w:rsidR="008E5C20" w:rsidRDefault="008E5C20" w:rsidP="008E5C20">
      <w:pPr>
        <w:pStyle w:val="afffffffff2"/>
      </w:pPr>
      <w:r w:rsidRPr="008E5C20">
        <w:rPr>
          <w:rFonts w:hint="eastAsia"/>
        </w:rPr>
        <w:t>深厚</w:t>
      </w:r>
      <w:proofErr w:type="gramStart"/>
      <w:r w:rsidRPr="008E5C20">
        <w:rPr>
          <w:rFonts w:hint="eastAsia"/>
        </w:rPr>
        <w:t>软弱层关键</w:t>
      </w:r>
      <w:proofErr w:type="gramEnd"/>
      <w:r w:rsidRPr="008E5C20">
        <w:rPr>
          <w:rFonts w:hint="eastAsia"/>
        </w:rPr>
        <w:t>参数的确定方法及参考值可按表2采用。</w:t>
      </w:r>
    </w:p>
    <w:p w14:paraId="7B9F3BB2" w14:textId="2D8AEFDC" w:rsidR="008E5C20" w:rsidRDefault="008E5C20" w:rsidP="008E5C20">
      <w:pPr>
        <w:pStyle w:val="aff2"/>
        <w:spacing w:before="120" w:after="120"/>
      </w:pPr>
      <w:r w:rsidRPr="008E5C20">
        <w:rPr>
          <w:rFonts w:hint="eastAsia"/>
        </w:rPr>
        <w:t>深厚</w:t>
      </w:r>
      <w:proofErr w:type="gramStart"/>
      <w:r w:rsidRPr="008E5C20">
        <w:rPr>
          <w:rFonts w:hint="eastAsia"/>
        </w:rPr>
        <w:t>软弱层关键</w:t>
      </w:r>
      <w:proofErr w:type="gramEnd"/>
      <w:r w:rsidRPr="008E5C20">
        <w:rPr>
          <w:rFonts w:hint="eastAsia"/>
        </w:rPr>
        <w:t>地质参数建议值</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85"/>
        <w:gridCol w:w="2253"/>
        <w:gridCol w:w="2253"/>
        <w:gridCol w:w="2040"/>
        <w:gridCol w:w="1703"/>
      </w:tblGrid>
      <w:tr w:rsidR="008E5C20" w:rsidRPr="008E5C20" w14:paraId="5B8D6519" w14:textId="77777777" w:rsidTr="008E5C20">
        <w:trPr>
          <w:tblHeader/>
          <w:jc w:val="center"/>
        </w:trPr>
        <w:tc>
          <w:tcPr>
            <w:tcW w:w="581" w:type="pct"/>
            <w:tcBorders>
              <w:top w:val="single" w:sz="8" w:space="0" w:color="auto"/>
              <w:bottom w:val="single" w:sz="8" w:space="0" w:color="auto"/>
            </w:tcBorders>
            <w:vAlign w:val="center"/>
          </w:tcPr>
          <w:p w14:paraId="592E7DC6" w14:textId="77F90149" w:rsidR="008E5C20" w:rsidRPr="008E5C20" w:rsidRDefault="008E5C20" w:rsidP="00401FB4">
            <w:pPr>
              <w:pStyle w:val="afffffffffb"/>
            </w:pPr>
            <w:r w:rsidRPr="008E5C20">
              <w:t>土层类别</w:t>
            </w:r>
          </w:p>
        </w:tc>
        <w:tc>
          <w:tcPr>
            <w:tcW w:w="1207" w:type="pct"/>
            <w:tcBorders>
              <w:top w:val="single" w:sz="8" w:space="0" w:color="auto"/>
              <w:bottom w:val="single" w:sz="8" w:space="0" w:color="auto"/>
            </w:tcBorders>
            <w:vAlign w:val="center"/>
          </w:tcPr>
          <w:p w14:paraId="679C022C" w14:textId="2CC92981" w:rsidR="008E5C20" w:rsidRPr="008E5C20" w:rsidRDefault="008E5C20" w:rsidP="00401FB4">
            <w:pPr>
              <w:pStyle w:val="afffffffffb"/>
            </w:pPr>
            <w:r w:rsidRPr="008E5C20">
              <w:t>不排水抗剪强度</w:t>
            </w:r>
            <w:r>
              <w:rPr>
                <w:rFonts w:hint="eastAsia"/>
              </w:rPr>
              <w:t>（</w:t>
            </w:r>
            <w:r w:rsidRPr="008E5C20">
              <w:t>kPa</w:t>
            </w:r>
            <w:r>
              <w:rPr>
                <w:rFonts w:hint="eastAsia"/>
              </w:rPr>
              <w:t>）</w:t>
            </w:r>
          </w:p>
        </w:tc>
        <w:tc>
          <w:tcPr>
            <w:tcW w:w="1207" w:type="pct"/>
            <w:tcBorders>
              <w:top w:val="single" w:sz="8" w:space="0" w:color="auto"/>
              <w:bottom w:val="single" w:sz="8" w:space="0" w:color="auto"/>
            </w:tcBorders>
            <w:vAlign w:val="center"/>
          </w:tcPr>
          <w:p w14:paraId="670C4BBE" w14:textId="3BB26F15" w:rsidR="008E5C20" w:rsidRPr="008E5C20" w:rsidRDefault="008E5C20" w:rsidP="00401FB4">
            <w:pPr>
              <w:pStyle w:val="afffffffffb"/>
            </w:pPr>
            <w:proofErr w:type="gramStart"/>
            <w:r w:rsidRPr="008E5C20">
              <w:t>侧摩阻力</w:t>
            </w:r>
            <w:proofErr w:type="gramEnd"/>
            <w:r w:rsidRPr="008E5C20">
              <w:t>标准值</w:t>
            </w:r>
            <w:r>
              <w:rPr>
                <w:rFonts w:hint="eastAsia"/>
              </w:rPr>
              <w:t>（</w:t>
            </w:r>
            <w:r w:rsidRPr="008E5C20">
              <w:t>kPa</w:t>
            </w:r>
            <w:r>
              <w:rPr>
                <w:rFonts w:hint="eastAsia"/>
              </w:rPr>
              <w:t>）</w:t>
            </w:r>
          </w:p>
        </w:tc>
        <w:tc>
          <w:tcPr>
            <w:tcW w:w="1093" w:type="pct"/>
            <w:tcBorders>
              <w:top w:val="single" w:sz="8" w:space="0" w:color="auto"/>
              <w:bottom w:val="single" w:sz="8" w:space="0" w:color="auto"/>
            </w:tcBorders>
            <w:vAlign w:val="center"/>
          </w:tcPr>
          <w:p w14:paraId="5DC2983B" w14:textId="6B709148" w:rsidR="008E5C20" w:rsidRPr="008E5C20" w:rsidRDefault="008E5C20" w:rsidP="00401FB4">
            <w:pPr>
              <w:pStyle w:val="afffffffffb"/>
            </w:pPr>
            <w:r w:rsidRPr="008E5C20">
              <w:t>端阻力标准值</w:t>
            </w:r>
            <w:r>
              <w:rPr>
                <w:rFonts w:hint="eastAsia"/>
              </w:rPr>
              <w:t>（</w:t>
            </w:r>
            <w:r w:rsidRPr="008E5C20">
              <w:t>kPa</w:t>
            </w:r>
            <w:r>
              <w:rPr>
                <w:rFonts w:hint="eastAsia"/>
              </w:rPr>
              <w:t>）</w:t>
            </w:r>
          </w:p>
        </w:tc>
        <w:tc>
          <w:tcPr>
            <w:tcW w:w="912" w:type="pct"/>
            <w:tcBorders>
              <w:top w:val="single" w:sz="8" w:space="0" w:color="auto"/>
              <w:bottom w:val="single" w:sz="8" w:space="0" w:color="auto"/>
            </w:tcBorders>
            <w:vAlign w:val="center"/>
          </w:tcPr>
          <w:p w14:paraId="0D56F1F8" w14:textId="4B18A7FE" w:rsidR="008E5C20" w:rsidRPr="008E5C20" w:rsidRDefault="008E5C20" w:rsidP="00401FB4">
            <w:pPr>
              <w:pStyle w:val="afffffffffb"/>
            </w:pPr>
            <w:r w:rsidRPr="008E5C20">
              <w:t>渗透系数</w:t>
            </w:r>
            <w:r>
              <w:rPr>
                <w:rFonts w:hint="eastAsia"/>
              </w:rPr>
              <w:t>（</w:t>
            </w:r>
            <w:r w:rsidRPr="008E5C20">
              <w:t>cm/s</w:t>
            </w:r>
            <w:r>
              <w:rPr>
                <w:rFonts w:hint="eastAsia"/>
              </w:rPr>
              <w:t>）</w:t>
            </w:r>
          </w:p>
        </w:tc>
      </w:tr>
      <w:tr w:rsidR="008E5C20" w:rsidRPr="008E5C20" w14:paraId="2028453B" w14:textId="77777777" w:rsidTr="008E5C20">
        <w:trPr>
          <w:jc w:val="center"/>
        </w:trPr>
        <w:tc>
          <w:tcPr>
            <w:tcW w:w="581" w:type="pct"/>
            <w:tcBorders>
              <w:top w:val="single" w:sz="8" w:space="0" w:color="auto"/>
            </w:tcBorders>
            <w:vAlign w:val="center"/>
          </w:tcPr>
          <w:p w14:paraId="5A6C5E27" w14:textId="6852EB17" w:rsidR="008E5C20" w:rsidRPr="008E5C20" w:rsidRDefault="008E5C20" w:rsidP="00401FB4">
            <w:pPr>
              <w:pStyle w:val="afffffffffb"/>
            </w:pPr>
            <w:r w:rsidRPr="008E5C20">
              <w:t>淤泥</w:t>
            </w:r>
          </w:p>
        </w:tc>
        <w:tc>
          <w:tcPr>
            <w:tcW w:w="1207" w:type="pct"/>
            <w:tcBorders>
              <w:top w:val="single" w:sz="8" w:space="0" w:color="auto"/>
            </w:tcBorders>
            <w:vAlign w:val="center"/>
          </w:tcPr>
          <w:p w14:paraId="0A64D17E" w14:textId="7F58DB42" w:rsidR="008E5C20" w:rsidRPr="008E5C20" w:rsidRDefault="008E5C20" w:rsidP="00401FB4">
            <w:pPr>
              <w:pStyle w:val="afffffffffb"/>
            </w:pPr>
            <w:r w:rsidRPr="008E5C20">
              <w:t>5~20</w:t>
            </w:r>
          </w:p>
        </w:tc>
        <w:tc>
          <w:tcPr>
            <w:tcW w:w="1207" w:type="pct"/>
            <w:tcBorders>
              <w:top w:val="single" w:sz="8" w:space="0" w:color="auto"/>
            </w:tcBorders>
            <w:vAlign w:val="center"/>
          </w:tcPr>
          <w:p w14:paraId="58C581A6" w14:textId="7C13A07F" w:rsidR="008E5C20" w:rsidRPr="008E5C20" w:rsidRDefault="008E5C20" w:rsidP="00401FB4">
            <w:pPr>
              <w:pStyle w:val="afffffffffb"/>
            </w:pPr>
            <w:r w:rsidRPr="008E5C20">
              <w:t>5~12</w:t>
            </w:r>
          </w:p>
        </w:tc>
        <w:tc>
          <w:tcPr>
            <w:tcW w:w="1093" w:type="pct"/>
            <w:tcBorders>
              <w:top w:val="single" w:sz="8" w:space="0" w:color="auto"/>
            </w:tcBorders>
            <w:vAlign w:val="center"/>
          </w:tcPr>
          <w:p w14:paraId="2C0BA3F5" w14:textId="0DB7DF98" w:rsidR="008E5C20" w:rsidRPr="008E5C20" w:rsidRDefault="008E5C20" w:rsidP="00401FB4">
            <w:pPr>
              <w:pStyle w:val="afffffffffb"/>
            </w:pPr>
            <w:r w:rsidRPr="008E5C20">
              <w:t>—</w:t>
            </w:r>
          </w:p>
        </w:tc>
        <w:tc>
          <w:tcPr>
            <w:tcW w:w="912" w:type="pct"/>
            <w:tcBorders>
              <w:top w:val="single" w:sz="8" w:space="0" w:color="auto"/>
            </w:tcBorders>
            <w:vAlign w:val="center"/>
          </w:tcPr>
          <w:p w14:paraId="559DC1FF" w14:textId="05760909" w:rsidR="008E5C20" w:rsidRPr="008E5C20" w:rsidRDefault="008E5C20" w:rsidP="00401FB4">
            <w:pPr>
              <w:pStyle w:val="afffffffffb"/>
            </w:pPr>
            <w:r w:rsidRPr="008E5C20">
              <w:t>1×10⁻⁷~1×10⁻⁵</w:t>
            </w:r>
          </w:p>
        </w:tc>
      </w:tr>
      <w:tr w:rsidR="008E5C20" w:rsidRPr="008E5C20" w14:paraId="35C68A20" w14:textId="77777777" w:rsidTr="008E5C20">
        <w:trPr>
          <w:jc w:val="center"/>
        </w:trPr>
        <w:tc>
          <w:tcPr>
            <w:tcW w:w="581" w:type="pct"/>
            <w:vAlign w:val="center"/>
          </w:tcPr>
          <w:p w14:paraId="43F4A9FF" w14:textId="2CF278D0" w:rsidR="008E5C20" w:rsidRPr="008E5C20" w:rsidRDefault="008E5C20" w:rsidP="00401FB4">
            <w:pPr>
              <w:pStyle w:val="afffffffffb"/>
            </w:pPr>
            <w:r w:rsidRPr="008E5C20">
              <w:t>淤泥质黏土</w:t>
            </w:r>
          </w:p>
        </w:tc>
        <w:tc>
          <w:tcPr>
            <w:tcW w:w="1207" w:type="pct"/>
            <w:vAlign w:val="center"/>
          </w:tcPr>
          <w:p w14:paraId="1C2A7301" w14:textId="6C232B29" w:rsidR="008E5C20" w:rsidRPr="008E5C20" w:rsidRDefault="008E5C20" w:rsidP="00401FB4">
            <w:pPr>
              <w:pStyle w:val="afffffffffb"/>
            </w:pPr>
            <w:r w:rsidRPr="008E5C20">
              <w:t>15~40</w:t>
            </w:r>
          </w:p>
        </w:tc>
        <w:tc>
          <w:tcPr>
            <w:tcW w:w="1207" w:type="pct"/>
            <w:vAlign w:val="center"/>
          </w:tcPr>
          <w:p w14:paraId="238ABF43" w14:textId="1625C776" w:rsidR="008E5C20" w:rsidRPr="008E5C20" w:rsidRDefault="008E5C20" w:rsidP="00401FB4">
            <w:pPr>
              <w:pStyle w:val="afffffffffb"/>
            </w:pPr>
            <w:r w:rsidRPr="008E5C20">
              <w:t>10~25</w:t>
            </w:r>
          </w:p>
        </w:tc>
        <w:tc>
          <w:tcPr>
            <w:tcW w:w="1093" w:type="pct"/>
            <w:vAlign w:val="center"/>
          </w:tcPr>
          <w:p w14:paraId="1CD83546" w14:textId="1C568B46" w:rsidR="008E5C20" w:rsidRPr="008E5C20" w:rsidRDefault="008E5C20" w:rsidP="00401FB4">
            <w:pPr>
              <w:pStyle w:val="afffffffffb"/>
            </w:pPr>
            <w:r w:rsidRPr="008E5C20">
              <w:t>—</w:t>
            </w:r>
          </w:p>
        </w:tc>
        <w:tc>
          <w:tcPr>
            <w:tcW w:w="912" w:type="pct"/>
            <w:vAlign w:val="center"/>
          </w:tcPr>
          <w:p w14:paraId="2D80804B" w14:textId="19C31C02" w:rsidR="008E5C20" w:rsidRPr="008E5C20" w:rsidRDefault="008E5C20" w:rsidP="00401FB4">
            <w:pPr>
              <w:pStyle w:val="afffffffffb"/>
            </w:pPr>
            <w:r w:rsidRPr="008E5C20">
              <w:t>1×10⁻⁶~1×10⁻⁴</w:t>
            </w:r>
          </w:p>
        </w:tc>
      </w:tr>
      <w:tr w:rsidR="008E5C20" w:rsidRPr="008E5C20" w14:paraId="2061CEC0" w14:textId="77777777" w:rsidTr="008E5C20">
        <w:trPr>
          <w:jc w:val="center"/>
        </w:trPr>
        <w:tc>
          <w:tcPr>
            <w:tcW w:w="581" w:type="pct"/>
            <w:vAlign w:val="center"/>
          </w:tcPr>
          <w:p w14:paraId="1CADAF0A" w14:textId="2813C7A8" w:rsidR="008E5C20" w:rsidRPr="008E5C20" w:rsidRDefault="008E5C20" w:rsidP="00401FB4">
            <w:pPr>
              <w:pStyle w:val="afffffffffb"/>
            </w:pPr>
            <w:r w:rsidRPr="008E5C20">
              <w:t>饱和粉细砂</w:t>
            </w:r>
          </w:p>
        </w:tc>
        <w:tc>
          <w:tcPr>
            <w:tcW w:w="1207" w:type="pct"/>
            <w:vAlign w:val="center"/>
          </w:tcPr>
          <w:p w14:paraId="4E20DC10" w14:textId="151BE4FD" w:rsidR="008E5C20" w:rsidRPr="008E5C20" w:rsidRDefault="008E5C20" w:rsidP="00401FB4">
            <w:pPr>
              <w:pStyle w:val="afffffffffb"/>
            </w:pPr>
            <w:r w:rsidRPr="008E5C20">
              <w:t>0</w:t>
            </w:r>
            <w:r w:rsidRPr="008E5C20">
              <w:t>（排水）</w:t>
            </w:r>
          </w:p>
        </w:tc>
        <w:tc>
          <w:tcPr>
            <w:tcW w:w="1207" w:type="pct"/>
            <w:vAlign w:val="center"/>
          </w:tcPr>
          <w:p w14:paraId="5DA72BF3" w14:textId="4576B9CF" w:rsidR="008E5C20" w:rsidRPr="008E5C20" w:rsidRDefault="008E5C20" w:rsidP="00401FB4">
            <w:pPr>
              <w:pStyle w:val="afffffffffb"/>
            </w:pPr>
            <w:r w:rsidRPr="008E5C20">
              <w:t>15~35</w:t>
            </w:r>
          </w:p>
        </w:tc>
        <w:tc>
          <w:tcPr>
            <w:tcW w:w="1093" w:type="pct"/>
            <w:vAlign w:val="center"/>
          </w:tcPr>
          <w:p w14:paraId="714DF6D2" w14:textId="49F0E2F4" w:rsidR="008E5C20" w:rsidRPr="008E5C20" w:rsidRDefault="008E5C20" w:rsidP="00401FB4">
            <w:pPr>
              <w:pStyle w:val="afffffffffb"/>
            </w:pPr>
            <w:r w:rsidRPr="008E5C20">
              <w:t>300~800</w:t>
            </w:r>
          </w:p>
        </w:tc>
        <w:tc>
          <w:tcPr>
            <w:tcW w:w="912" w:type="pct"/>
            <w:vAlign w:val="center"/>
          </w:tcPr>
          <w:p w14:paraId="5702C58E" w14:textId="2002525B" w:rsidR="008E5C20" w:rsidRPr="008E5C20" w:rsidRDefault="008E5C20" w:rsidP="00401FB4">
            <w:pPr>
              <w:pStyle w:val="afffffffffb"/>
            </w:pPr>
            <w:r w:rsidRPr="008E5C20">
              <w:t>1×10⁻⁴~1×10⁻²</w:t>
            </w:r>
          </w:p>
        </w:tc>
      </w:tr>
    </w:tbl>
    <w:p w14:paraId="68A374F5" w14:textId="3C16FE01" w:rsidR="008E5C20" w:rsidRDefault="008E5C20" w:rsidP="008E5C20">
      <w:pPr>
        <w:pStyle w:val="affe"/>
        <w:spacing w:before="120" w:after="120"/>
      </w:pPr>
      <w:r w:rsidRPr="008E5C20">
        <w:rPr>
          <w:rFonts w:hint="eastAsia"/>
        </w:rPr>
        <w:t>工程地质评价与施工风险分析</w:t>
      </w:r>
    </w:p>
    <w:p w14:paraId="778F7820" w14:textId="55D0D506" w:rsidR="008E5C20" w:rsidRDefault="008E5C20" w:rsidP="00401FB4">
      <w:pPr>
        <w:pStyle w:val="afffff7"/>
      </w:pPr>
      <w:r w:rsidRPr="008E5C20">
        <w:rPr>
          <w:rFonts w:hint="eastAsia"/>
        </w:rPr>
        <w:t>工程地质评价应明确给出场地适宜性结论，并对以下施工风险进行预判：</w:t>
      </w:r>
    </w:p>
    <w:p w14:paraId="282D9BB5" w14:textId="16E6D95A" w:rsidR="008E5C20" w:rsidRDefault="008E5C20" w:rsidP="008E5C20">
      <w:pPr>
        <w:pStyle w:val="af5"/>
        <w:numPr>
          <w:ilvl w:val="0"/>
          <w:numId w:val="70"/>
        </w:numPr>
      </w:pPr>
      <w:r>
        <w:rPr>
          <w:rFonts w:hint="eastAsia"/>
        </w:rPr>
        <w:t>沉井下沉过程中可能遭遇的突沉、偏斜</w:t>
      </w:r>
      <w:proofErr w:type="gramStart"/>
      <w:r>
        <w:rPr>
          <w:rFonts w:hint="eastAsia"/>
        </w:rPr>
        <w:t>及涌砂</w:t>
      </w:r>
      <w:proofErr w:type="gramEnd"/>
      <w:r>
        <w:rPr>
          <w:rFonts w:hint="eastAsia"/>
        </w:rPr>
        <w:t>风险；</w:t>
      </w:r>
    </w:p>
    <w:p w14:paraId="72D2EDD7" w14:textId="5EDA30D8" w:rsidR="008E5C20" w:rsidRDefault="008E5C20" w:rsidP="008E5C20">
      <w:pPr>
        <w:pStyle w:val="af5"/>
        <w:numPr>
          <w:ilvl w:val="0"/>
          <w:numId w:val="70"/>
        </w:numPr>
      </w:pPr>
      <w:r>
        <w:rPr>
          <w:rFonts w:hint="eastAsia"/>
        </w:rPr>
        <w:t>软弱下卧层对沉井长期沉降的影响。</w:t>
      </w:r>
    </w:p>
    <w:p w14:paraId="10B52371" w14:textId="3B387733" w:rsidR="008E5C20" w:rsidRDefault="008E5C20" w:rsidP="008E5C20">
      <w:pPr>
        <w:pStyle w:val="affd"/>
        <w:spacing w:before="120" w:after="120"/>
      </w:pPr>
      <w:bookmarkStart w:id="171" w:name="_Toc228192303"/>
      <w:bookmarkStart w:id="172" w:name="_Toc228192793"/>
      <w:bookmarkStart w:id="173" w:name="_Toc228193226"/>
      <w:bookmarkStart w:id="174" w:name="_Toc228193463"/>
      <w:bookmarkStart w:id="175" w:name="_Toc228194891"/>
      <w:bookmarkStart w:id="176" w:name="_Toc228195018"/>
      <w:bookmarkStart w:id="177" w:name="_Toc228195237"/>
      <w:bookmarkStart w:id="178" w:name="_Toc228195382"/>
      <w:bookmarkStart w:id="179" w:name="_Toc228195728"/>
      <w:r w:rsidRPr="008E5C20">
        <w:rPr>
          <w:rFonts w:hint="eastAsia"/>
        </w:rPr>
        <w:t>沉井结构设计</w:t>
      </w:r>
      <w:bookmarkEnd w:id="171"/>
      <w:bookmarkEnd w:id="172"/>
      <w:bookmarkEnd w:id="173"/>
      <w:bookmarkEnd w:id="174"/>
      <w:bookmarkEnd w:id="175"/>
      <w:bookmarkEnd w:id="176"/>
      <w:bookmarkEnd w:id="177"/>
      <w:bookmarkEnd w:id="178"/>
      <w:bookmarkEnd w:id="179"/>
    </w:p>
    <w:p w14:paraId="74F84487" w14:textId="05C57ACC" w:rsidR="008E5C20" w:rsidRDefault="008E5C20" w:rsidP="008E5C20">
      <w:pPr>
        <w:pStyle w:val="affe"/>
        <w:spacing w:before="120" w:after="120"/>
      </w:pPr>
      <w:r w:rsidRPr="008E5C20">
        <w:rPr>
          <w:rFonts w:hint="eastAsia"/>
        </w:rPr>
        <w:t>结构选型与构造</w:t>
      </w:r>
    </w:p>
    <w:p w14:paraId="3CC8633A" w14:textId="30B01170" w:rsidR="008E5C20" w:rsidRDefault="008E5C20" w:rsidP="00401FB4">
      <w:pPr>
        <w:pStyle w:val="afffff7"/>
      </w:pPr>
      <w:r w:rsidRPr="008E5C20">
        <w:rPr>
          <w:rFonts w:hint="eastAsia"/>
        </w:rPr>
        <w:t>沉井结构宜选用矩形或多孔圆形分舱式截面。井壁厚度应根据下沉系数及结构受力计算确定。刃脚宜采用钢结构或钢壳混凝土结构</w:t>
      </w:r>
      <w:r>
        <w:rPr>
          <w:rFonts w:hint="eastAsia"/>
        </w:rPr>
        <w:t>。</w:t>
      </w:r>
    </w:p>
    <w:p w14:paraId="3D9F0F0A" w14:textId="1A5589FB" w:rsidR="008E5C20" w:rsidRDefault="008E5C20" w:rsidP="008E5C20">
      <w:pPr>
        <w:pStyle w:val="affe"/>
        <w:spacing w:before="120" w:after="120"/>
      </w:pPr>
      <w:r w:rsidRPr="008E5C20">
        <w:rPr>
          <w:rFonts w:hint="eastAsia"/>
        </w:rPr>
        <w:t>设计计算</w:t>
      </w:r>
    </w:p>
    <w:p w14:paraId="02665A5C" w14:textId="4C291C69" w:rsidR="008E5C20" w:rsidRDefault="008E5C20" w:rsidP="00401FB4">
      <w:pPr>
        <w:pStyle w:val="afffff7"/>
      </w:pPr>
      <w:r w:rsidRPr="008E5C20">
        <w:rPr>
          <w:rFonts w:hint="eastAsia"/>
        </w:rPr>
        <w:t>沉井设计应按</w:t>
      </w:r>
      <w:r w:rsidRPr="008E5C20">
        <w:rPr>
          <w:rFonts w:hint="eastAsia"/>
        </w:rPr>
        <w:t>GB 50007</w:t>
      </w:r>
      <w:r w:rsidRPr="008E5C20">
        <w:rPr>
          <w:rFonts w:hint="eastAsia"/>
        </w:rPr>
        <w:t>和</w:t>
      </w:r>
      <w:r w:rsidRPr="008E5C20">
        <w:rPr>
          <w:rFonts w:hint="eastAsia"/>
        </w:rPr>
        <w:t>GB/T 51130</w:t>
      </w:r>
      <w:r w:rsidRPr="008E5C20">
        <w:rPr>
          <w:rFonts w:hint="eastAsia"/>
        </w:rPr>
        <w:t>的规定进行，计算内容应包括</w:t>
      </w:r>
      <w:r>
        <w:rPr>
          <w:rFonts w:hint="eastAsia"/>
        </w:rPr>
        <w:t>：</w:t>
      </w:r>
    </w:p>
    <w:p w14:paraId="1C908E55" w14:textId="07D58DFB" w:rsidR="008E5C20" w:rsidRDefault="008E5C20" w:rsidP="008E5C20">
      <w:pPr>
        <w:pStyle w:val="af5"/>
        <w:numPr>
          <w:ilvl w:val="0"/>
          <w:numId w:val="71"/>
        </w:numPr>
      </w:pPr>
      <w:r>
        <w:rPr>
          <w:rFonts w:hint="eastAsia"/>
        </w:rPr>
        <w:t>下沉系数计算，控制沉井顺利下沉且不发生突沉；</w:t>
      </w:r>
    </w:p>
    <w:p w14:paraId="56A050F0" w14:textId="0ECFDBE3" w:rsidR="008E5C20" w:rsidRDefault="008E5C20" w:rsidP="008E5C20">
      <w:pPr>
        <w:pStyle w:val="af5"/>
        <w:numPr>
          <w:ilvl w:val="0"/>
          <w:numId w:val="71"/>
        </w:numPr>
      </w:pPr>
      <w:r>
        <w:rPr>
          <w:rFonts w:hint="eastAsia"/>
        </w:rPr>
        <w:t>井壁、隔墙及底板的强度与刚度计算；</w:t>
      </w:r>
    </w:p>
    <w:p w14:paraId="3C8613A4" w14:textId="61FE35C1" w:rsidR="008E5C20" w:rsidRDefault="008E5C20" w:rsidP="008E5C20">
      <w:pPr>
        <w:pStyle w:val="af5"/>
        <w:numPr>
          <w:ilvl w:val="0"/>
          <w:numId w:val="71"/>
        </w:numPr>
      </w:pPr>
      <w:r>
        <w:rPr>
          <w:rFonts w:hint="eastAsia"/>
        </w:rPr>
        <w:t>使用阶段抗浮稳定性验算及地基承载力验算。</w:t>
      </w:r>
    </w:p>
    <w:p w14:paraId="195CA760" w14:textId="6E2E1269" w:rsidR="00401FB4" w:rsidRDefault="00401FB4" w:rsidP="00401FB4">
      <w:pPr>
        <w:pStyle w:val="affe"/>
        <w:spacing w:before="120" w:after="120"/>
      </w:pPr>
      <w:r w:rsidRPr="00401FB4">
        <w:rPr>
          <w:rFonts w:hint="eastAsia"/>
        </w:rPr>
        <w:t>施工阶段结构验算</w:t>
      </w:r>
    </w:p>
    <w:p w14:paraId="2781C8C7" w14:textId="643F8135" w:rsidR="00401FB4" w:rsidRDefault="00401FB4" w:rsidP="00401FB4">
      <w:pPr>
        <w:pStyle w:val="afffff7"/>
      </w:pPr>
      <w:r w:rsidRPr="00401FB4">
        <w:rPr>
          <w:rFonts w:hint="eastAsia"/>
        </w:rPr>
        <w:t>应对沉井在接高、下沉及封底各施工工况下的结构受力状态进行验算，重点关注井壁不均匀土压力作用和局部支承条件下的结构安全</w:t>
      </w:r>
      <w:r>
        <w:rPr>
          <w:rFonts w:hint="eastAsia"/>
        </w:rPr>
        <w:t>。</w:t>
      </w:r>
    </w:p>
    <w:p w14:paraId="5F9CE998" w14:textId="6B5ED130" w:rsidR="00401FB4" w:rsidRDefault="00401FB4" w:rsidP="00401FB4">
      <w:pPr>
        <w:pStyle w:val="affd"/>
        <w:spacing w:before="120" w:after="120"/>
      </w:pPr>
      <w:bookmarkStart w:id="180" w:name="_Toc228192304"/>
      <w:bookmarkStart w:id="181" w:name="_Toc228192794"/>
      <w:bookmarkStart w:id="182" w:name="_Toc228193227"/>
      <w:bookmarkStart w:id="183" w:name="_Toc228193464"/>
      <w:bookmarkStart w:id="184" w:name="_Toc228194892"/>
      <w:bookmarkStart w:id="185" w:name="_Toc228195019"/>
      <w:bookmarkStart w:id="186" w:name="_Toc228195238"/>
      <w:bookmarkStart w:id="187" w:name="_Toc228195383"/>
      <w:bookmarkStart w:id="188" w:name="_Toc228195729"/>
      <w:r w:rsidRPr="00401FB4">
        <w:rPr>
          <w:rFonts w:hint="eastAsia"/>
        </w:rPr>
        <w:t>临时地基处理设计</w:t>
      </w:r>
      <w:bookmarkEnd w:id="180"/>
      <w:bookmarkEnd w:id="181"/>
      <w:bookmarkEnd w:id="182"/>
      <w:bookmarkEnd w:id="183"/>
      <w:bookmarkEnd w:id="184"/>
      <w:bookmarkEnd w:id="185"/>
      <w:bookmarkEnd w:id="186"/>
      <w:bookmarkEnd w:id="187"/>
      <w:bookmarkEnd w:id="188"/>
    </w:p>
    <w:p w14:paraId="2AC2EAE2" w14:textId="41C3386F" w:rsidR="00401FB4" w:rsidRDefault="00401FB4" w:rsidP="00401FB4">
      <w:pPr>
        <w:pStyle w:val="affe"/>
        <w:spacing w:before="120" w:after="120"/>
      </w:pPr>
      <w:r w:rsidRPr="00401FB4">
        <w:rPr>
          <w:rFonts w:hint="eastAsia"/>
        </w:rPr>
        <w:t>处理方案选择</w:t>
      </w:r>
    </w:p>
    <w:p w14:paraId="612351AB" w14:textId="0C6E82CE" w:rsidR="00401FB4" w:rsidRDefault="00401FB4" w:rsidP="00401FB4">
      <w:pPr>
        <w:pStyle w:val="afffff7"/>
      </w:pPr>
      <w:r w:rsidRPr="00401FB4">
        <w:rPr>
          <w:rFonts w:hint="eastAsia"/>
        </w:rPr>
        <w:lastRenderedPageBreak/>
        <w:t>临时地基处理方案应根据</w:t>
      </w:r>
      <w:proofErr w:type="gramStart"/>
      <w:r w:rsidRPr="00401FB4">
        <w:rPr>
          <w:rFonts w:hint="eastAsia"/>
        </w:rPr>
        <w:t>软弱层</w:t>
      </w:r>
      <w:proofErr w:type="gramEnd"/>
      <w:r w:rsidRPr="00401FB4">
        <w:rPr>
          <w:rFonts w:hint="eastAsia"/>
        </w:rPr>
        <w:t>厚度、承载力要求与施工条件选择。当基底</w:t>
      </w:r>
      <w:proofErr w:type="gramStart"/>
      <w:r w:rsidRPr="00401FB4">
        <w:rPr>
          <w:rFonts w:hint="eastAsia"/>
        </w:rPr>
        <w:t>软弱层</w:t>
      </w:r>
      <w:proofErr w:type="gramEnd"/>
      <w:r w:rsidRPr="00401FB4">
        <w:rPr>
          <w:rFonts w:hint="eastAsia"/>
        </w:rPr>
        <w:t>厚度小于</w:t>
      </w:r>
      <w:r w:rsidRPr="00401FB4">
        <w:rPr>
          <w:rFonts w:hint="eastAsia"/>
        </w:rPr>
        <w:t>3</w:t>
      </w:r>
      <w:r>
        <w:t> </w:t>
      </w:r>
      <w:r w:rsidRPr="00401FB4">
        <w:rPr>
          <w:rFonts w:hint="eastAsia"/>
        </w:rPr>
        <w:t>m</w:t>
      </w:r>
      <w:r w:rsidRPr="00401FB4">
        <w:rPr>
          <w:rFonts w:hint="eastAsia"/>
        </w:rPr>
        <w:t>时，宜</w:t>
      </w:r>
      <w:proofErr w:type="gramStart"/>
      <w:r w:rsidRPr="00401FB4">
        <w:rPr>
          <w:rFonts w:hint="eastAsia"/>
        </w:rPr>
        <w:t>采用换填处理</w:t>
      </w:r>
      <w:proofErr w:type="gramEnd"/>
      <w:r w:rsidRPr="00401FB4">
        <w:rPr>
          <w:rFonts w:hint="eastAsia"/>
        </w:rPr>
        <w:t>；大于</w:t>
      </w:r>
      <w:r w:rsidRPr="00401FB4">
        <w:rPr>
          <w:rFonts w:hint="eastAsia"/>
        </w:rPr>
        <w:t>3</w:t>
      </w:r>
      <w:r>
        <w:t> </w:t>
      </w:r>
      <w:r w:rsidRPr="00401FB4">
        <w:rPr>
          <w:rFonts w:hint="eastAsia"/>
        </w:rPr>
        <w:t>m</w:t>
      </w:r>
      <w:r w:rsidRPr="00401FB4">
        <w:rPr>
          <w:rFonts w:hint="eastAsia"/>
        </w:rPr>
        <w:t>时，宜采用砂桩复合地基等深层处理方案。</w:t>
      </w:r>
    </w:p>
    <w:p w14:paraId="2AB6177D" w14:textId="646746CC" w:rsidR="00401FB4" w:rsidRDefault="00401FB4" w:rsidP="00401FB4">
      <w:pPr>
        <w:pStyle w:val="affe"/>
        <w:spacing w:before="120" w:after="120"/>
      </w:pPr>
      <w:r w:rsidRPr="00401FB4">
        <w:rPr>
          <w:rFonts w:hint="eastAsia"/>
        </w:rPr>
        <w:t>砂桩复合地基设计要点</w:t>
      </w:r>
    </w:p>
    <w:p w14:paraId="3EAD76A0" w14:textId="443A20FE" w:rsidR="00401FB4" w:rsidRDefault="00401FB4" w:rsidP="00401FB4">
      <w:pPr>
        <w:pStyle w:val="afffff7"/>
      </w:pPr>
      <w:r w:rsidRPr="00401FB4">
        <w:rPr>
          <w:rFonts w:hint="eastAsia"/>
        </w:rPr>
        <w:t>砂桩复合地基设计内容应包括：</w:t>
      </w:r>
    </w:p>
    <w:p w14:paraId="4B86F734" w14:textId="032CD018" w:rsidR="00401FB4" w:rsidRDefault="00401FB4" w:rsidP="00401FB4">
      <w:pPr>
        <w:pStyle w:val="af5"/>
        <w:numPr>
          <w:ilvl w:val="0"/>
          <w:numId w:val="72"/>
        </w:numPr>
      </w:pPr>
      <w:r>
        <w:rPr>
          <w:rFonts w:hint="eastAsia"/>
        </w:rPr>
        <w:t>置换率确定，以满足地基承载力设计值为目标；</w:t>
      </w:r>
    </w:p>
    <w:p w14:paraId="3FA07495" w14:textId="1FF3FF62" w:rsidR="00401FB4" w:rsidRDefault="00401FB4" w:rsidP="00401FB4">
      <w:pPr>
        <w:pStyle w:val="af5"/>
        <w:numPr>
          <w:ilvl w:val="0"/>
          <w:numId w:val="72"/>
        </w:numPr>
      </w:pPr>
      <w:r>
        <w:rPr>
          <w:rFonts w:hint="eastAsia"/>
        </w:rPr>
        <w:t>砂桩桩径、间距及桩长的确定；</w:t>
      </w:r>
    </w:p>
    <w:p w14:paraId="63F46A35" w14:textId="54C0F83F" w:rsidR="00401FB4" w:rsidRDefault="00401FB4" w:rsidP="00401FB4">
      <w:pPr>
        <w:pStyle w:val="af5"/>
        <w:numPr>
          <w:ilvl w:val="0"/>
          <w:numId w:val="72"/>
        </w:numPr>
      </w:pPr>
      <w:r>
        <w:rPr>
          <w:rFonts w:hint="eastAsia"/>
        </w:rPr>
        <w:t>复合地基承载力和沉降量计算。</w:t>
      </w:r>
    </w:p>
    <w:p w14:paraId="4A7C91E5" w14:textId="7B3A0D1A" w:rsidR="00401FB4" w:rsidRDefault="00401FB4" w:rsidP="00401FB4">
      <w:pPr>
        <w:pStyle w:val="affe"/>
        <w:spacing w:before="120" w:after="120"/>
      </w:pPr>
      <w:r w:rsidRPr="00401FB4">
        <w:rPr>
          <w:rFonts w:hint="eastAsia"/>
        </w:rPr>
        <w:t>垫层设计</w:t>
      </w:r>
    </w:p>
    <w:p w14:paraId="3F2C923B" w14:textId="774B83C5" w:rsidR="00401FB4" w:rsidRDefault="00401FB4" w:rsidP="00401FB4">
      <w:pPr>
        <w:pStyle w:val="afffff7"/>
      </w:pPr>
      <w:r w:rsidRPr="00401FB4">
        <w:rPr>
          <w:rFonts w:hint="eastAsia"/>
        </w:rPr>
        <w:t>砂桩复合地基顶部应设置厚度不小于</w:t>
      </w:r>
      <w:r w:rsidRPr="00401FB4">
        <w:rPr>
          <w:rFonts w:hint="eastAsia"/>
        </w:rPr>
        <w:t>500</w:t>
      </w:r>
      <w:r>
        <w:t> </w:t>
      </w:r>
      <w:r w:rsidRPr="00401FB4">
        <w:rPr>
          <w:rFonts w:hint="eastAsia"/>
        </w:rPr>
        <w:t>mm</w:t>
      </w:r>
      <w:r w:rsidRPr="00401FB4">
        <w:rPr>
          <w:rFonts w:hint="eastAsia"/>
        </w:rPr>
        <w:t>的砂石垫层，垫层应分层压实。垫层顶部宜浇筑一层混凝土垫层以提供工作平台</w:t>
      </w:r>
      <w:r>
        <w:rPr>
          <w:rFonts w:hint="eastAsia"/>
        </w:rPr>
        <w:t>。</w:t>
      </w:r>
    </w:p>
    <w:p w14:paraId="6EF71359" w14:textId="18D32428" w:rsidR="00401FB4" w:rsidRDefault="00401FB4" w:rsidP="00401FB4">
      <w:pPr>
        <w:pStyle w:val="affc"/>
        <w:spacing w:before="240" w:after="240"/>
      </w:pPr>
      <w:bookmarkStart w:id="189" w:name="_Toc228192305"/>
      <w:bookmarkStart w:id="190" w:name="_Toc228192795"/>
      <w:bookmarkStart w:id="191" w:name="_Toc228193228"/>
      <w:bookmarkStart w:id="192" w:name="_Toc228193465"/>
      <w:bookmarkStart w:id="193" w:name="_Toc228194893"/>
      <w:bookmarkStart w:id="194" w:name="_Toc228195020"/>
      <w:bookmarkStart w:id="195" w:name="_Toc228195239"/>
      <w:bookmarkStart w:id="196" w:name="_Toc228195384"/>
      <w:bookmarkStart w:id="197" w:name="_Toc228195730"/>
      <w:r w:rsidRPr="00401FB4">
        <w:rPr>
          <w:rFonts w:hint="eastAsia"/>
        </w:rPr>
        <w:t>临时地基处理与沉井制作接高</w:t>
      </w:r>
      <w:bookmarkEnd w:id="189"/>
      <w:bookmarkEnd w:id="190"/>
      <w:bookmarkEnd w:id="191"/>
      <w:bookmarkEnd w:id="192"/>
      <w:bookmarkEnd w:id="193"/>
      <w:bookmarkEnd w:id="194"/>
      <w:bookmarkEnd w:id="195"/>
      <w:bookmarkEnd w:id="196"/>
      <w:bookmarkEnd w:id="197"/>
    </w:p>
    <w:p w14:paraId="72824DB0" w14:textId="77BF588F" w:rsidR="00401FB4" w:rsidRDefault="00401FB4" w:rsidP="00401FB4">
      <w:pPr>
        <w:pStyle w:val="affd"/>
        <w:spacing w:before="120" w:after="120"/>
      </w:pPr>
      <w:bookmarkStart w:id="198" w:name="_Toc228192306"/>
      <w:bookmarkStart w:id="199" w:name="_Toc228192796"/>
      <w:bookmarkStart w:id="200" w:name="_Toc228193229"/>
      <w:bookmarkStart w:id="201" w:name="_Toc228193466"/>
      <w:bookmarkStart w:id="202" w:name="_Toc228194894"/>
      <w:bookmarkStart w:id="203" w:name="_Toc228195021"/>
      <w:bookmarkStart w:id="204" w:name="_Toc228195240"/>
      <w:bookmarkStart w:id="205" w:name="_Toc228195385"/>
      <w:bookmarkStart w:id="206" w:name="_Toc228195731"/>
      <w:r w:rsidRPr="00401FB4">
        <w:rPr>
          <w:rFonts w:hint="eastAsia"/>
        </w:rPr>
        <w:t>临时地基处理施工</w:t>
      </w:r>
      <w:bookmarkEnd w:id="198"/>
      <w:bookmarkEnd w:id="199"/>
      <w:bookmarkEnd w:id="200"/>
      <w:bookmarkEnd w:id="201"/>
      <w:bookmarkEnd w:id="202"/>
      <w:bookmarkEnd w:id="203"/>
      <w:bookmarkEnd w:id="204"/>
      <w:bookmarkEnd w:id="205"/>
      <w:bookmarkEnd w:id="206"/>
    </w:p>
    <w:p w14:paraId="03CC3B8A" w14:textId="6CD7585C" w:rsidR="00401FB4" w:rsidRDefault="00401FB4" w:rsidP="00401FB4">
      <w:pPr>
        <w:pStyle w:val="affe"/>
        <w:spacing w:before="120" w:after="120"/>
      </w:pPr>
      <w:r w:rsidRPr="00401FB4">
        <w:rPr>
          <w:rFonts w:hint="eastAsia"/>
        </w:rPr>
        <w:t>砂桩施工工艺与质量控制</w:t>
      </w:r>
    </w:p>
    <w:p w14:paraId="03525073" w14:textId="5C199EA0" w:rsidR="00401FB4" w:rsidRDefault="00401FB4" w:rsidP="00401FB4">
      <w:pPr>
        <w:pStyle w:val="afffff7"/>
      </w:pPr>
      <w:r w:rsidRPr="00401FB4">
        <w:rPr>
          <w:rFonts w:hint="eastAsia"/>
        </w:rPr>
        <w:t>砂桩施工宜采用振动沉管法。质量控制应符合以下要求</w:t>
      </w:r>
      <w:r>
        <w:rPr>
          <w:rFonts w:hint="eastAsia"/>
        </w:rPr>
        <w:t>：</w:t>
      </w:r>
    </w:p>
    <w:p w14:paraId="7D639FC8" w14:textId="3A399C1E" w:rsidR="00401FB4" w:rsidRDefault="00401FB4" w:rsidP="00401FB4">
      <w:pPr>
        <w:pStyle w:val="af5"/>
        <w:numPr>
          <w:ilvl w:val="0"/>
          <w:numId w:val="73"/>
        </w:numPr>
      </w:pPr>
      <w:r>
        <w:rPr>
          <w:rFonts w:hint="eastAsia"/>
        </w:rPr>
        <w:t>桩位偏差不大于</w:t>
      </w:r>
      <w:r w:rsidRPr="00401FB4">
        <w:rPr>
          <w:rFonts w:ascii="Times New Roman"/>
        </w:rPr>
        <w:t>50</w:t>
      </w:r>
      <w:r>
        <w:t> </w:t>
      </w:r>
      <w:r w:rsidRPr="00401FB4">
        <w:rPr>
          <w:rFonts w:ascii="Times New Roman"/>
        </w:rPr>
        <w:t>mm</w:t>
      </w:r>
      <w:r>
        <w:rPr>
          <w:rFonts w:hint="eastAsia"/>
        </w:rPr>
        <w:t>；</w:t>
      </w:r>
    </w:p>
    <w:p w14:paraId="79E467DF" w14:textId="50D5E86B" w:rsidR="00401FB4" w:rsidRDefault="00401FB4" w:rsidP="00401FB4">
      <w:pPr>
        <w:pStyle w:val="af5"/>
        <w:numPr>
          <w:ilvl w:val="0"/>
          <w:numId w:val="73"/>
        </w:numPr>
      </w:pPr>
      <w:r>
        <w:rPr>
          <w:rFonts w:hint="eastAsia"/>
        </w:rPr>
        <w:t>桩径不小于设计值；</w:t>
      </w:r>
    </w:p>
    <w:p w14:paraId="0BC0D2E7" w14:textId="1BDDDF8F" w:rsidR="00401FB4" w:rsidRDefault="00401FB4" w:rsidP="00401FB4">
      <w:pPr>
        <w:pStyle w:val="af5"/>
        <w:numPr>
          <w:ilvl w:val="0"/>
          <w:numId w:val="73"/>
        </w:numPr>
      </w:pPr>
      <w:r>
        <w:rPr>
          <w:rFonts w:hint="eastAsia"/>
        </w:rPr>
        <w:t>灌砂量不小于设计计算量的</w:t>
      </w:r>
      <w:r w:rsidRPr="00401FB4">
        <w:rPr>
          <w:rFonts w:ascii="Times New Roman"/>
        </w:rPr>
        <w:t>95</w:t>
      </w:r>
      <w:r>
        <w:rPr>
          <w:rFonts w:hint="eastAsia"/>
        </w:rPr>
        <w:t>%；</w:t>
      </w:r>
    </w:p>
    <w:p w14:paraId="0BFABB25" w14:textId="7A953DB4" w:rsidR="00401FB4" w:rsidRPr="00401FB4" w:rsidRDefault="00401FB4" w:rsidP="00401FB4">
      <w:pPr>
        <w:pStyle w:val="af5"/>
        <w:numPr>
          <w:ilvl w:val="0"/>
          <w:numId w:val="73"/>
        </w:numPr>
      </w:pPr>
      <w:r>
        <w:rPr>
          <w:rFonts w:hint="eastAsia"/>
        </w:rPr>
        <w:t>砂料应选用中粗砂，含泥量不大于</w:t>
      </w:r>
      <w:r w:rsidRPr="00401FB4">
        <w:rPr>
          <w:rFonts w:ascii="Times New Roman"/>
        </w:rPr>
        <w:t>3</w:t>
      </w:r>
      <w:r>
        <w:rPr>
          <w:rFonts w:hint="eastAsia"/>
        </w:rPr>
        <w:t>%。</w:t>
      </w:r>
    </w:p>
    <w:p w14:paraId="46097B60" w14:textId="1F26D925" w:rsidR="00401FB4" w:rsidRDefault="00401FB4" w:rsidP="00401FB4">
      <w:pPr>
        <w:pStyle w:val="affe"/>
        <w:spacing w:before="120" w:after="120"/>
      </w:pPr>
      <w:r w:rsidRPr="00401FB4">
        <w:rPr>
          <w:rFonts w:hint="eastAsia"/>
        </w:rPr>
        <w:t>垫层铺设</w:t>
      </w:r>
    </w:p>
    <w:p w14:paraId="3288BB39" w14:textId="437FE851" w:rsidR="00401FB4" w:rsidRDefault="00401FB4" w:rsidP="00401FB4">
      <w:pPr>
        <w:pStyle w:val="afffff7"/>
      </w:pPr>
      <w:r w:rsidRPr="00401FB4">
        <w:t>砂石垫层应选用级配良好的砂石料，分层铺设厚度</w:t>
      </w:r>
      <w:r w:rsidRPr="00401FB4">
        <w:t>300 mm~500 mm</w:t>
      </w:r>
      <w:r w:rsidRPr="00401FB4">
        <w:t>，采用振动平碾压实，压实系数不小于</w:t>
      </w:r>
      <w:r w:rsidRPr="00401FB4">
        <w:t>0.95</w:t>
      </w:r>
      <w:r w:rsidRPr="00401FB4">
        <w:t>。混凝土垫层厚度宜为</w:t>
      </w:r>
      <w:r w:rsidRPr="00401FB4">
        <w:t>100 mm~150 mm</w:t>
      </w:r>
      <w:r w:rsidRPr="00401FB4">
        <w:t>，表面平整度偏差不大于</w:t>
      </w:r>
      <w:r w:rsidRPr="00401FB4">
        <w:t>10 mm</w:t>
      </w:r>
      <w:r w:rsidRPr="00401FB4">
        <w:t>。</w:t>
      </w:r>
    </w:p>
    <w:p w14:paraId="5E4D2C8F" w14:textId="6718389D" w:rsidR="00401FB4" w:rsidRDefault="00401FB4" w:rsidP="00401FB4">
      <w:pPr>
        <w:pStyle w:val="affe"/>
        <w:spacing w:before="120" w:after="120"/>
      </w:pPr>
      <w:r w:rsidRPr="00401FB4">
        <w:rPr>
          <w:rFonts w:hint="eastAsia"/>
        </w:rPr>
        <w:t>地基处理效果检验</w:t>
      </w:r>
    </w:p>
    <w:p w14:paraId="7D178BF8" w14:textId="579A327A" w:rsidR="00401FB4" w:rsidRDefault="00381BEC" w:rsidP="00401FB4">
      <w:pPr>
        <w:pStyle w:val="afffff7"/>
      </w:pPr>
      <w:r w:rsidRPr="00381BEC">
        <w:rPr>
          <w:rFonts w:hint="eastAsia"/>
        </w:rPr>
        <w:t>地基处理完成后，应按设计要求进行承载力检验。检验可采用平板载荷试验，试验点数量每</w:t>
      </w:r>
      <w:r w:rsidRPr="00381BEC">
        <w:rPr>
          <w:rFonts w:hint="eastAsia"/>
        </w:rPr>
        <w:t>500</w:t>
      </w:r>
      <w:r>
        <w:t> </w:t>
      </w:r>
      <w:r w:rsidRPr="00381BEC">
        <w:rPr>
          <w:rFonts w:hint="eastAsia"/>
        </w:rPr>
        <w:t>m</w:t>
      </w:r>
      <w:r w:rsidRPr="00381BEC">
        <w:rPr>
          <w:rFonts w:hint="eastAsia"/>
          <w:vertAlign w:val="superscript"/>
        </w:rPr>
        <w:t>2</w:t>
      </w:r>
      <w:r w:rsidRPr="00381BEC">
        <w:rPr>
          <w:rFonts w:hint="eastAsia"/>
        </w:rPr>
        <w:t>不少于</w:t>
      </w:r>
      <w:r w:rsidRPr="00381BEC">
        <w:rPr>
          <w:rFonts w:hint="eastAsia"/>
        </w:rPr>
        <w:t>1</w:t>
      </w:r>
      <w:r w:rsidRPr="00381BEC">
        <w:rPr>
          <w:rFonts w:hint="eastAsia"/>
        </w:rPr>
        <w:t>点，且总数不少于</w:t>
      </w:r>
      <w:r w:rsidRPr="00381BEC">
        <w:rPr>
          <w:rFonts w:hint="eastAsia"/>
        </w:rPr>
        <w:t>3</w:t>
      </w:r>
      <w:r w:rsidRPr="00381BEC">
        <w:rPr>
          <w:rFonts w:hint="eastAsia"/>
        </w:rPr>
        <w:t>点。承载力特征值应满足设计要求</w:t>
      </w:r>
      <w:r>
        <w:rPr>
          <w:rFonts w:hint="eastAsia"/>
        </w:rPr>
        <w:t>。</w:t>
      </w:r>
    </w:p>
    <w:p w14:paraId="036672AF" w14:textId="533834E9" w:rsidR="00381BEC" w:rsidRDefault="00381BEC" w:rsidP="00381BEC">
      <w:pPr>
        <w:pStyle w:val="affd"/>
        <w:spacing w:before="120" w:after="120"/>
      </w:pPr>
      <w:bookmarkStart w:id="207" w:name="_Toc228192307"/>
      <w:bookmarkStart w:id="208" w:name="_Toc228192797"/>
      <w:bookmarkStart w:id="209" w:name="_Toc228193230"/>
      <w:bookmarkStart w:id="210" w:name="_Toc228193467"/>
      <w:bookmarkStart w:id="211" w:name="_Toc228194895"/>
      <w:bookmarkStart w:id="212" w:name="_Toc228195022"/>
      <w:bookmarkStart w:id="213" w:name="_Toc228195241"/>
      <w:bookmarkStart w:id="214" w:name="_Toc228195386"/>
      <w:bookmarkStart w:id="215" w:name="_Toc228195732"/>
      <w:r w:rsidRPr="00381BEC">
        <w:rPr>
          <w:rFonts w:hint="eastAsia"/>
        </w:rPr>
        <w:t>沉井制作与接高</w:t>
      </w:r>
      <w:bookmarkEnd w:id="207"/>
      <w:bookmarkEnd w:id="208"/>
      <w:bookmarkEnd w:id="209"/>
      <w:bookmarkEnd w:id="210"/>
      <w:bookmarkEnd w:id="211"/>
      <w:bookmarkEnd w:id="212"/>
      <w:bookmarkEnd w:id="213"/>
      <w:bookmarkEnd w:id="214"/>
      <w:bookmarkEnd w:id="215"/>
    </w:p>
    <w:p w14:paraId="36B9F054" w14:textId="67844006" w:rsidR="00381BEC" w:rsidRDefault="00381BEC" w:rsidP="00381BEC">
      <w:pPr>
        <w:pStyle w:val="affe"/>
        <w:spacing w:before="120" w:after="120"/>
      </w:pPr>
      <w:r w:rsidRPr="00381BEC">
        <w:rPr>
          <w:rFonts w:hint="eastAsia"/>
        </w:rPr>
        <w:t>首节沉井制作</w:t>
      </w:r>
    </w:p>
    <w:p w14:paraId="24ADE577" w14:textId="5346F03B" w:rsidR="00381BEC" w:rsidRDefault="00381BEC" w:rsidP="00381BEC">
      <w:pPr>
        <w:pStyle w:val="afffff7"/>
      </w:pPr>
      <w:r w:rsidRPr="00381BEC">
        <w:rPr>
          <w:rFonts w:hint="eastAsia"/>
        </w:rPr>
        <w:t>刃脚安装位置应精确放样。刃脚钢结构或钢壳应在工厂精确加工制作，现场拼装焊缝应做无损检测。首节井壁混凝土浇筑应连续进行，确保刃脚的整体性</w:t>
      </w:r>
      <w:r>
        <w:rPr>
          <w:rFonts w:hint="eastAsia"/>
        </w:rPr>
        <w:t>。</w:t>
      </w:r>
    </w:p>
    <w:p w14:paraId="7A945DF2" w14:textId="2BF82203" w:rsidR="00381BEC" w:rsidRDefault="00381BEC" w:rsidP="00381BEC">
      <w:pPr>
        <w:pStyle w:val="affe"/>
        <w:spacing w:before="120" w:after="120"/>
      </w:pPr>
      <w:r w:rsidRPr="00381BEC">
        <w:rPr>
          <w:rFonts w:hint="eastAsia"/>
        </w:rPr>
        <w:t>接高施工</w:t>
      </w:r>
    </w:p>
    <w:p w14:paraId="78600200" w14:textId="3999ED6B" w:rsidR="00381BEC" w:rsidRDefault="00381BEC" w:rsidP="00381BEC">
      <w:pPr>
        <w:pStyle w:val="afffff7"/>
      </w:pPr>
      <w:r w:rsidRPr="00381BEC">
        <w:rPr>
          <w:rFonts w:hint="eastAsia"/>
        </w:rPr>
        <w:t>接高施工应满足以下要求：</w:t>
      </w:r>
    </w:p>
    <w:p w14:paraId="39B73469" w14:textId="3D97912C" w:rsidR="00381BEC" w:rsidRDefault="00381BEC" w:rsidP="00381BEC">
      <w:pPr>
        <w:pStyle w:val="af5"/>
        <w:numPr>
          <w:ilvl w:val="0"/>
          <w:numId w:val="74"/>
        </w:numPr>
      </w:pPr>
      <w:r>
        <w:rPr>
          <w:rFonts w:hint="eastAsia"/>
        </w:rPr>
        <w:t>接高前应凿</w:t>
      </w:r>
      <w:proofErr w:type="gramStart"/>
      <w:r>
        <w:rPr>
          <w:rFonts w:hint="eastAsia"/>
        </w:rPr>
        <w:t>毛处理</w:t>
      </w:r>
      <w:proofErr w:type="gramEnd"/>
      <w:r>
        <w:rPr>
          <w:rFonts w:hint="eastAsia"/>
        </w:rPr>
        <w:t>施工缝，清除浮浆和松动石子；</w:t>
      </w:r>
    </w:p>
    <w:p w14:paraId="12197CC6" w14:textId="4E258092" w:rsidR="00381BEC" w:rsidRDefault="00381BEC" w:rsidP="00381BEC">
      <w:pPr>
        <w:pStyle w:val="af5"/>
        <w:numPr>
          <w:ilvl w:val="0"/>
          <w:numId w:val="74"/>
        </w:numPr>
      </w:pPr>
      <w:r>
        <w:rPr>
          <w:rFonts w:hint="eastAsia"/>
        </w:rPr>
        <w:t>钢筋连接宜采用机械连接或焊接，保证受力连续；</w:t>
      </w:r>
    </w:p>
    <w:p w14:paraId="6D7F6F61" w14:textId="229A6CA6" w:rsidR="00381BEC" w:rsidRDefault="00381BEC" w:rsidP="00381BEC">
      <w:pPr>
        <w:pStyle w:val="af5"/>
        <w:numPr>
          <w:ilvl w:val="0"/>
          <w:numId w:val="74"/>
        </w:numPr>
      </w:pPr>
      <w:r>
        <w:rPr>
          <w:rFonts w:hint="eastAsia"/>
        </w:rPr>
        <w:t>模板应采用大模板或悬臂滑动模板体系，保证井壁垂直度。</w:t>
      </w:r>
    </w:p>
    <w:p w14:paraId="5201BF40" w14:textId="7AB33075" w:rsidR="00381BEC" w:rsidRDefault="00381BEC" w:rsidP="00381BEC">
      <w:pPr>
        <w:pStyle w:val="affe"/>
        <w:spacing w:before="120" w:after="120"/>
      </w:pPr>
      <w:r w:rsidRPr="00381BEC">
        <w:rPr>
          <w:rFonts w:hint="eastAsia"/>
        </w:rPr>
        <w:t>模块化建造及大体积混凝土温控防裂</w:t>
      </w:r>
    </w:p>
    <w:p w14:paraId="6B964BD8" w14:textId="65976FFB" w:rsidR="00381BEC" w:rsidRDefault="00381BEC" w:rsidP="00381BEC">
      <w:pPr>
        <w:pStyle w:val="afffff7"/>
      </w:pPr>
      <w:proofErr w:type="gramStart"/>
      <w:r w:rsidRPr="00381BEC">
        <w:rPr>
          <w:rFonts w:hint="eastAsia"/>
        </w:rPr>
        <w:t>宜推进</w:t>
      </w:r>
      <w:proofErr w:type="gramEnd"/>
      <w:r w:rsidRPr="00381BEC">
        <w:rPr>
          <w:rFonts w:hint="eastAsia"/>
        </w:rPr>
        <w:t>钢筋模块化预制与整体吊装工艺。大体积混凝土施工应符合</w:t>
      </w:r>
      <w:r w:rsidRPr="00381BEC">
        <w:rPr>
          <w:rFonts w:hint="eastAsia"/>
        </w:rPr>
        <w:t>GB 50496</w:t>
      </w:r>
      <w:r w:rsidRPr="00381BEC">
        <w:rPr>
          <w:rFonts w:hint="eastAsia"/>
        </w:rPr>
        <w:t>的规定，并进行温控设计，采取以下温控防裂措施：</w:t>
      </w:r>
    </w:p>
    <w:p w14:paraId="5F166D5D" w14:textId="6D52A1EF" w:rsidR="00381BEC" w:rsidRDefault="00381BEC" w:rsidP="00381BEC">
      <w:pPr>
        <w:pStyle w:val="af5"/>
        <w:numPr>
          <w:ilvl w:val="0"/>
          <w:numId w:val="75"/>
        </w:numPr>
      </w:pPr>
      <w:r>
        <w:rPr>
          <w:rFonts w:hint="eastAsia"/>
        </w:rPr>
        <w:t>采用低水化热水泥和掺合料；</w:t>
      </w:r>
    </w:p>
    <w:p w14:paraId="7B5F5C8A" w14:textId="4A7D053A" w:rsidR="00381BEC" w:rsidRDefault="00381BEC" w:rsidP="00381BEC">
      <w:pPr>
        <w:pStyle w:val="af5"/>
        <w:numPr>
          <w:ilvl w:val="0"/>
          <w:numId w:val="75"/>
        </w:numPr>
      </w:pPr>
      <w:r>
        <w:rPr>
          <w:rFonts w:hint="eastAsia"/>
        </w:rPr>
        <w:t>控制混凝土入模温度不高于30 ℃；</w:t>
      </w:r>
    </w:p>
    <w:p w14:paraId="5D5CF95A" w14:textId="1EEED0C8" w:rsidR="00381BEC" w:rsidRDefault="00381BEC" w:rsidP="00381BEC">
      <w:pPr>
        <w:pStyle w:val="af5"/>
        <w:numPr>
          <w:ilvl w:val="0"/>
          <w:numId w:val="75"/>
        </w:numPr>
      </w:pPr>
      <w:r>
        <w:rPr>
          <w:rFonts w:hint="eastAsia"/>
        </w:rPr>
        <w:t>内部布置冷却水管，通水降温；</w:t>
      </w:r>
    </w:p>
    <w:p w14:paraId="17BADC61" w14:textId="1832B963" w:rsidR="00381BEC" w:rsidRDefault="00381BEC" w:rsidP="00381BEC">
      <w:pPr>
        <w:pStyle w:val="af5"/>
        <w:numPr>
          <w:ilvl w:val="0"/>
          <w:numId w:val="75"/>
        </w:numPr>
      </w:pPr>
      <w:r>
        <w:rPr>
          <w:rFonts w:hint="eastAsia"/>
        </w:rPr>
        <w:t>表面采取保温保湿养护；</w:t>
      </w:r>
    </w:p>
    <w:p w14:paraId="60C2C1DA" w14:textId="690E8EAF" w:rsidR="00381BEC" w:rsidRDefault="00381BEC" w:rsidP="00381BEC">
      <w:pPr>
        <w:pStyle w:val="af5"/>
        <w:numPr>
          <w:ilvl w:val="0"/>
          <w:numId w:val="75"/>
        </w:numPr>
      </w:pPr>
      <w:r>
        <w:rPr>
          <w:rFonts w:hint="eastAsia"/>
        </w:rPr>
        <w:lastRenderedPageBreak/>
        <w:t>通过智能温控系统实时调控温差。</w:t>
      </w:r>
    </w:p>
    <w:p w14:paraId="77E779AD" w14:textId="23AAF087" w:rsidR="00381BEC" w:rsidRDefault="00381BEC" w:rsidP="00381BEC">
      <w:pPr>
        <w:pStyle w:val="affe"/>
        <w:spacing w:before="120" w:after="120"/>
      </w:pPr>
      <w:r w:rsidRPr="00381BEC">
        <w:rPr>
          <w:rFonts w:hint="eastAsia"/>
        </w:rPr>
        <w:t>制作与接高质量控制</w:t>
      </w:r>
    </w:p>
    <w:p w14:paraId="1FCB8F3B" w14:textId="5B989A90" w:rsidR="00381BEC" w:rsidRDefault="00381BEC" w:rsidP="00381BEC">
      <w:pPr>
        <w:pStyle w:val="afffff7"/>
      </w:pPr>
      <w:r w:rsidRPr="00381BEC">
        <w:rPr>
          <w:rFonts w:hint="eastAsia"/>
        </w:rPr>
        <w:t>沉井制作与接高的质量验收应按</w:t>
      </w:r>
      <w:r w:rsidRPr="00381BEC">
        <w:rPr>
          <w:rFonts w:hint="eastAsia"/>
        </w:rPr>
        <w:t>GB 50204</w:t>
      </w:r>
      <w:r w:rsidRPr="00381BEC">
        <w:rPr>
          <w:rFonts w:hint="eastAsia"/>
        </w:rPr>
        <w:t>执行。沉井结构尺寸的允许偏差应满足表</w:t>
      </w:r>
      <w:r w:rsidRPr="00381BEC">
        <w:rPr>
          <w:rFonts w:hint="eastAsia"/>
        </w:rPr>
        <w:t>3</w:t>
      </w:r>
      <w:r w:rsidRPr="00381BEC">
        <w:rPr>
          <w:rFonts w:hint="eastAsia"/>
        </w:rPr>
        <w:t>的规定。</w:t>
      </w:r>
    </w:p>
    <w:p w14:paraId="0F6B32D3" w14:textId="30899722" w:rsidR="00381BEC" w:rsidRDefault="00381BEC" w:rsidP="00381BEC">
      <w:pPr>
        <w:pStyle w:val="aff2"/>
        <w:spacing w:before="120" w:after="120"/>
      </w:pPr>
      <w:r w:rsidRPr="00381BEC">
        <w:rPr>
          <w:rFonts w:hint="eastAsia"/>
        </w:rPr>
        <w:t>沉井结构尺寸允许偏差</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16"/>
        <w:gridCol w:w="3696"/>
        <w:gridCol w:w="2922"/>
      </w:tblGrid>
      <w:tr w:rsidR="00381BEC" w:rsidRPr="00381BEC" w14:paraId="3D3683AE" w14:textId="77777777" w:rsidTr="00381BEC">
        <w:trPr>
          <w:tblHeader/>
          <w:jc w:val="center"/>
        </w:trPr>
        <w:tc>
          <w:tcPr>
            <w:tcW w:w="1455" w:type="pct"/>
            <w:tcBorders>
              <w:top w:val="single" w:sz="8" w:space="0" w:color="auto"/>
              <w:bottom w:val="single" w:sz="8" w:space="0" w:color="auto"/>
            </w:tcBorders>
            <w:vAlign w:val="center"/>
          </w:tcPr>
          <w:p w14:paraId="1F9780B0" w14:textId="6085B325" w:rsidR="00381BEC" w:rsidRPr="00381BEC" w:rsidRDefault="00381BEC" w:rsidP="00381BEC">
            <w:pPr>
              <w:pStyle w:val="afffffffffb"/>
            </w:pPr>
            <w:r w:rsidRPr="00381BEC">
              <w:t>检查项目</w:t>
            </w:r>
          </w:p>
        </w:tc>
        <w:tc>
          <w:tcPr>
            <w:tcW w:w="1980" w:type="pct"/>
            <w:tcBorders>
              <w:top w:val="single" w:sz="8" w:space="0" w:color="auto"/>
              <w:bottom w:val="single" w:sz="8" w:space="0" w:color="auto"/>
            </w:tcBorders>
            <w:vAlign w:val="center"/>
          </w:tcPr>
          <w:p w14:paraId="1230B549" w14:textId="304BFC46" w:rsidR="00381BEC" w:rsidRPr="00381BEC" w:rsidRDefault="00381BEC" w:rsidP="00381BEC">
            <w:pPr>
              <w:pStyle w:val="afffffffffb"/>
            </w:pPr>
            <w:r w:rsidRPr="00381BEC">
              <w:t>允许偏差（</w:t>
            </w:r>
            <w:r w:rsidRPr="00381BEC">
              <w:t>mm</w:t>
            </w:r>
            <w:r w:rsidRPr="00381BEC">
              <w:t>）</w:t>
            </w:r>
          </w:p>
        </w:tc>
        <w:tc>
          <w:tcPr>
            <w:tcW w:w="1565" w:type="pct"/>
            <w:tcBorders>
              <w:top w:val="single" w:sz="8" w:space="0" w:color="auto"/>
              <w:bottom w:val="single" w:sz="8" w:space="0" w:color="auto"/>
            </w:tcBorders>
            <w:vAlign w:val="center"/>
          </w:tcPr>
          <w:p w14:paraId="71A760B9" w14:textId="695523D1" w:rsidR="00381BEC" w:rsidRPr="00381BEC" w:rsidRDefault="00381BEC" w:rsidP="00381BEC">
            <w:pPr>
              <w:pStyle w:val="afffffffffb"/>
            </w:pPr>
            <w:r w:rsidRPr="00381BEC">
              <w:t>检验频率</w:t>
            </w:r>
          </w:p>
        </w:tc>
      </w:tr>
      <w:tr w:rsidR="00381BEC" w:rsidRPr="00381BEC" w14:paraId="4C59239D" w14:textId="77777777" w:rsidTr="00381BEC">
        <w:trPr>
          <w:jc w:val="center"/>
        </w:trPr>
        <w:tc>
          <w:tcPr>
            <w:tcW w:w="1455" w:type="pct"/>
            <w:tcBorders>
              <w:top w:val="single" w:sz="8" w:space="0" w:color="auto"/>
            </w:tcBorders>
            <w:vAlign w:val="center"/>
          </w:tcPr>
          <w:p w14:paraId="6F668865" w14:textId="5EE0AC20" w:rsidR="00381BEC" w:rsidRPr="00381BEC" w:rsidRDefault="00381BEC" w:rsidP="00381BEC">
            <w:pPr>
              <w:pStyle w:val="afffffffffb"/>
            </w:pPr>
            <w:r w:rsidRPr="00381BEC">
              <w:t>长、宽（直径）</w:t>
            </w:r>
          </w:p>
        </w:tc>
        <w:tc>
          <w:tcPr>
            <w:tcW w:w="1980" w:type="pct"/>
            <w:tcBorders>
              <w:top w:val="single" w:sz="8" w:space="0" w:color="auto"/>
            </w:tcBorders>
            <w:vAlign w:val="center"/>
          </w:tcPr>
          <w:p w14:paraId="4B8B70E5" w14:textId="6AB40D33" w:rsidR="00381BEC" w:rsidRPr="00381BEC" w:rsidRDefault="00381BEC" w:rsidP="00381BEC">
            <w:pPr>
              <w:pStyle w:val="afffffffffb"/>
            </w:pPr>
            <w:r w:rsidRPr="00381BEC">
              <w:t>±0.5%</w:t>
            </w:r>
            <w:r w:rsidRPr="00381BEC">
              <w:t>边长，且</w:t>
            </w:r>
            <w:r w:rsidRPr="00381BEC">
              <w:t>≤100</w:t>
            </w:r>
          </w:p>
        </w:tc>
        <w:tc>
          <w:tcPr>
            <w:tcW w:w="1565" w:type="pct"/>
            <w:tcBorders>
              <w:top w:val="single" w:sz="8" w:space="0" w:color="auto"/>
            </w:tcBorders>
            <w:vAlign w:val="center"/>
          </w:tcPr>
          <w:p w14:paraId="3F76D1BD" w14:textId="32E72FBB" w:rsidR="00381BEC" w:rsidRPr="00381BEC" w:rsidRDefault="00381BEC" w:rsidP="00381BEC">
            <w:pPr>
              <w:pStyle w:val="afffffffffb"/>
            </w:pPr>
            <w:r w:rsidRPr="00381BEC">
              <w:t>每节不少于</w:t>
            </w:r>
            <w:r w:rsidRPr="00381BEC">
              <w:t>4</w:t>
            </w:r>
            <w:r w:rsidRPr="00381BEC">
              <w:t>点</w:t>
            </w:r>
          </w:p>
        </w:tc>
      </w:tr>
      <w:tr w:rsidR="00381BEC" w:rsidRPr="00381BEC" w14:paraId="3D263303" w14:textId="77777777" w:rsidTr="00381BEC">
        <w:trPr>
          <w:jc w:val="center"/>
        </w:trPr>
        <w:tc>
          <w:tcPr>
            <w:tcW w:w="1455" w:type="pct"/>
            <w:vAlign w:val="center"/>
          </w:tcPr>
          <w:p w14:paraId="12B823B7" w14:textId="03CF8AA1" w:rsidR="00381BEC" w:rsidRPr="00381BEC" w:rsidRDefault="00381BEC" w:rsidP="00381BEC">
            <w:pPr>
              <w:pStyle w:val="afffffffffb"/>
            </w:pPr>
            <w:r w:rsidRPr="00381BEC">
              <w:t>井壁厚度</w:t>
            </w:r>
          </w:p>
        </w:tc>
        <w:tc>
          <w:tcPr>
            <w:tcW w:w="1980" w:type="pct"/>
            <w:vAlign w:val="center"/>
          </w:tcPr>
          <w:p w14:paraId="3D3EE99D" w14:textId="0D3ADA3E" w:rsidR="00381BEC" w:rsidRPr="00381BEC" w:rsidRDefault="00381BEC" w:rsidP="00381BEC">
            <w:pPr>
              <w:pStyle w:val="afffffffffb"/>
            </w:pPr>
            <w:r w:rsidRPr="00381BEC">
              <w:t>±10</w:t>
            </w:r>
          </w:p>
        </w:tc>
        <w:tc>
          <w:tcPr>
            <w:tcW w:w="1565" w:type="pct"/>
            <w:vAlign w:val="center"/>
          </w:tcPr>
          <w:p w14:paraId="3195067A" w14:textId="192DA0C4" w:rsidR="00381BEC" w:rsidRPr="00381BEC" w:rsidRDefault="00381BEC" w:rsidP="00381BEC">
            <w:pPr>
              <w:pStyle w:val="afffffffffb"/>
            </w:pPr>
            <w:r w:rsidRPr="00381BEC">
              <w:t>每节不少于</w:t>
            </w:r>
            <w:r w:rsidRPr="00381BEC">
              <w:t>8</w:t>
            </w:r>
            <w:r w:rsidRPr="00381BEC">
              <w:t>点</w:t>
            </w:r>
          </w:p>
        </w:tc>
      </w:tr>
      <w:tr w:rsidR="00381BEC" w:rsidRPr="00381BEC" w14:paraId="5614FCA1" w14:textId="77777777" w:rsidTr="00381BEC">
        <w:trPr>
          <w:jc w:val="center"/>
        </w:trPr>
        <w:tc>
          <w:tcPr>
            <w:tcW w:w="1455" w:type="pct"/>
            <w:vAlign w:val="center"/>
          </w:tcPr>
          <w:p w14:paraId="7D7FD8DF" w14:textId="1540DEEE" w:rsidR="00381BEC" w:rsidRPr="00381BEC" w:rsidRDefault="00381BEC" w:rsidP="00381BEC">
            <w:pPr>
              <w:pStyle w:val="afffffffffb"/>
            </w:pPr>
            <w:r w:rsidRPr="00381BEC">
              <w:t>垂直度</w:t>
            </w:r>
          </w:p>
        </w:tc>
        <w:tc>
          <w:tcPr>
            <w:tcW w:w="1980" w:type="pct"/>
            <w:vAlign w:val="center"/>
          </w:tcPr>
          <w:p w14:paraId="2CAFDA99" w14:textId="79734254" w:rsidR="00381BEC" w:rsidRPr="00381BEC" w:rsidRDefault="00381BEC" w:rsidP="00381BEC">
            <w:pPr>
              <w:pStyle w:val="afffffffffb"/>
            </w:pPr>
            <w:r w:rsidRPr="00381BEC">
              <w:t>＜</w:t>
            </w:r>
            <w:r w:rsidRPr="00381BEC">
              <w:t>H/150</w:t>
            </w:r>
          </w:p>
        </w:tc>
        <w:tc>
          <w:tcPr>
            <w:tcW w:w="1565" w:type="pct"/>
            <w:vAlign w:val="center"/>
          </w:tcPr>
          <w:p w14:paraId="7161F586" w14:textId="03CA77F7" w:rsidR="00381BEC" w:rsidRPr="00381BEC" w:rsidRDefault="00381BEC" w:rsidP="00381BEC">
            <w:pPr>
              <w:pStyle w:val="afffffffffb"/>
            </w:pPr>
            <w:r w:rsidRPr="00381BEC">
              <w:t>每节不少于</w:t>
            </w:r>
            <w:r w:rsidRPr="00381BEC">
              <w:t>4</w:t>
            </w:r>
            <w:r w:rsidRPr="00381BEC">
              <w:t>点</w:t>
            </w:r>
          </w:p>
        </w:tc>
      </w:tr>
      <w:tr w:rsidR="00381BEC" w:rsidRPr="00381BEC" w14:paraId="0D7BF701" w14:textId="77777777" w:rsidTr="00381BEC">
        <w:trPr>
          <w:jc w:val="center"/>
        </w:trPr>
        <w:tc>
          <w:tcPr>
            <w:tcW w:w="1455" w:type="pct"/>
            <w:tcBorders>
              <w:bottom w:val="single" w:sz="8" w:space="0" w:color="auto"/>
            </w:tcBorders>
            <w:vAlign w:val="center"/>
          </w:tcPr>
          <w:p w14:paraId="7E2C9C81" w14:textId="65FEB770" w:rsidR="00381BEC" w:rsidRPr="00381BEC" w:rsidRDefault="00381BEC" w:rsidP="00381BEC">
            <w:pPr>
              <w:pStyle w:val="afffffffffb"/>
            </w:pPr>
            <w:r w:rsidRPr="00381BEC">
              <w:t>表面平整度</w:t>
            </w:r>
          </w:p>
        </w:tc>
        <w:tc>
          <w:tcPr>
            <w:tcW w:w="1980" w:type="pct"/>
            <w:tcBorders>
              <w:bottom w:val="single" w:sz="8" w:space="0" w:color="auto"/>
            </w:tcBorders>
            <w:vAlign w:val="center"/>
          </w:tcPr>
          <w:p w14:paraId="107CEFE9" w14:textId="73B6CC64" w:rsidR="00381BEC" w:rsidRPr="00381BEC" w:rsidRDefault="00381BEC" w:rsidP="00381BEC">
            <w:pPr>
              <w:pStyle w:val="afffffffffb"/>
            </w:pPr>
            <w:r w:rsidRPr="00381BEC">
              <w:t>8</w:t>
            </w:r>
          </w:p>
        </w:tc>
        <w:tc>
          <w:tcPr>
            <w:tcW w:w="1565" w:type="pct"/>
            <w:tcBorders>
              <w:bottom w:val="single" w:sz="8" w:space="0" w:color="auto"/>
            </w:tcBorders>
            <w:vAlign w:val="center"/>
          </w:tcPr>
          <w:p w14:paraId="240C789D" w14:textId="72953B36" w:rsidR="00381BEC" w:rsidRPr="00381BEC" w:rsidRDefault="00381BEC" w:rsidP="00381BEC">
            <w:pPr>
              <w:pStyle w:val="afffffffffb"/>
            </w:pPr>
            <w:r w:rsidRPr="00381BEC">
              <w:t>每</w:t>
            </w:r>
            <w:r w:rsidRPr="00381BEC">
              <w:t>10 m</w:t>
            </w:r>
            <w:r w:rsidRPr="00381BEC">
              <w:t>不少于</w:t>
            </w:r>
            <w:r w:rsidRPr="00381BEC">
              <w:t>1</w:t>
            </w:r>
            <w:r w:rsidRPr="00381BEC">
              <w:t>处</w:t>
            </w:r>
          </w:p>
        </w:tc>
      </w:tr>
      <w:tr w:rsidR="00381BEC" w:rsidRPr="00381BEC" w14:paraId="69F79558" w14:textId="77777777" w:rsidTr="00381BEC">
        <w:trPr>
          <w:jc w:val="center"/>
        </w:trPr>
        <w:tc>
          <w:tcPr>
            <w:tcW w:w="5000" w:type="pct"/>
            <w:gridSpan w:val="3"/>
            <w:tcBorders>
              <w:top w:val="single" w:sz="8" w:space="0" w:color="auto"/>
              <w:bottom w:val="single" w:sz="8" w:space="0" w:color="auto"/>
            </w:tcBorders>
            <w:vAlign w:val="center"/>
          </w:tcPr>
          <w:p w14:paraId="423442E8" w14:textId="0BDB117E" w:rsidR="00381BEC" w:rsidRPr="00381BEC" w:rsidRDefault="00381BEC" w:rsidP="00381BEC">
            <w:pPr>
              <w:pStyle w:val="afff2"/>
              <w:rPr>
                <w:rFonts w:ascii="Times New Roman"/>
              </w:rPr>
            </w:pPr>
            <w:r w:rsidRPr="00381BEC">
              <w:rPr>
                <w:rFonts w:ascii="Times New Roman"/>
              </w:rPr>
              <w:t>H</w:t>
            </w:r>
            <w:r w:rsidRPr="00381BEC">
              <w:rPr>
                <w:rFonts w:ascii="Times New Roman"/>
              </w:rPr>
              <w:t>为沉井该节高度。</w:t>
            </w:r>
          </w:p>
        </w:tc>
      </w:tr>
    </w:tbl>
    <w:p w14:paraId="74AB7B19" w14:textId="1EE2E78A" w:rsidR="00381BEC" w:rsidRDefault="00381BEC" w:rsidP="00381BEC">
      <w:pPr>
        <w:pStyle w:val="affc"/>
        <w:spacing w:before="240" w:after="240"/>
      </w:pPr>
      <w:bookmarkStart w:id="216" w:name="_Toc228192308"/>
      <w:bookmarkStart w:id="217" w:name="_Toc228192798"/>
      <w:bookmarkStart w:id="218" w:name="_Toc228193231"/>
      <w:bookmarkStart w:id="219" w:name="_Toc228193468"/>
      <w:bookmarkStart w:id="220" w:name="_Toc228194896"/>
      <w:bookmarkStart w:id="221" w:name="_Toc228195023"/>
      <w:bookmarkStart w:id="222" w:name="_Toc228195242"/>
      <w:bookmarkStart w:id="223" w:name="_Toc228195387"/>
      <w:bookmarkStart w:id="224" w:name="_Toc228195733"/>
      <w:r w:rsidRPr="00381BEC">
        <w:rPr>
          <w:rFonts w:hint="eastAsia"/>
        </w:rPr>
        <w:t>沉井下沉施工</w:t>
      </w:r>
      <w:bookmarkEnd w:id="216"/>
      <w:bookmarkEnd w:id="217"/>
      <w:bookmarkEnd w:id="218"/>
      <w:bookmarkEnd w:id="219"/>
      <w:bookmarkEnd w:id="220"/>
      <w:bookmarkEnd w:id="221"/>
      <w:bookmarkEnd w:id="222"/>
      <w:bookmarkEnd w:id="223"/>
      <w:bookmarkEnd w:id="224"/>
    </w:p>
    <w:p w14:paraId="24A6FF7B" w14:textId="5B587C08" w:rsidR="00381BEC" w:rsidRDefault="00381BEC" w:rsidP="00381BEC">
      <w:pPr>
        <w:pStyle w:val="affd"/>
        <w:spacing w:before="120" w:after="120"/>
      </w:pPr>
      <w:bookmarkStart w:id="225" w:name="_Toc228192309"/>
      <w:bookmarkStart w:id="226" w:name="_Toc228192799"/>
      <w:bookmarkStart w:id="227" w:name="_Toc228193232"/>
      <w:bookmarkStart w:id="228" w:name="_Toc228193469"/>
      <w:bookmarkStart w:id="229" w:name="_Toc228194897"/>
      <w:bookmarkStart w:id="230" w:name="_Toc228195024"/>
      <w:bookmarkStart w:id="231" w:name="_Toc228195243"/>
      <w:bookmarkStart w:id="232" w:name="_Toc228195388"/>
      <w:bookmarkStart w:id="233" w:name="_Toc228195734"/>
      <w:r w:rsidRPr="00381BEC">
        <w:rPr>
          <w:rFonts w:hint="eastAsia"/>
        </w:rPr>
        <w:t>下沉施工方案</w:t>
      </w:r>
      <w:bookmarkEnd w:id="225"/>
      <w:bookmarkEnd w:id="226"/>
      <w:bookmarkEnd w:id="227"/>
      <w:bookmarkEnd w:id="228"/>
      <w:bookmarkEnd w:id="229"/>
      <w:bookmarkEnd w:id="230"/>
      <w:bookmarkEnd w:id="231"/>
      <w:bookmarkEnd w:id="232"/>
      <w:bookmarkEnd w:id="233"/>
    </w:p>
    <w:p w14:paraId="19CE327C" w14:textId="603B8BCD" w:rsidR="00381BEC" w:rsidRDefault="00381BEC" w:rsidP="00381BEC">
      <w:pPr>
        <w:pStyle w:val="affe"/>
        <w:spacing w:before="120" w:after="120"/>
      </w:pPr>
      <w:r w:rsidRPr="00381BEC">
        <w:rPr>
          <w:rFonts w:hint="eastAsia"/>
        </w:rPr>
        <w:t>下沉方式选择</w:t>
      </w:r>
    </w:p>
    <w:p w14:paraId="3002A1AB" w14:textId="137CF327" w:rsidR="00381BEC" w:rsidRDefault="00381BEC" w:rsidP="00381BEC">
      <w:pPr>
        <w:pStyle w:val="afffff7"/>
      </w:pPr>
      <w:r w:rsidRPr="00381BEC">
        <w:rPr>
          <w:rFonts w:hint="eastAsia"/>
        </w:rPr>
        <w:t>沉井下沉方式应在以下原则基础上综合选：</w:t>
      </w:r>
    </w:p>
    <w:p w14:paraId="2436DA77" w14:textId="6A943F34" w:rsidR="00381BEC" w:rsidRDefault="00381BEC" w:rsidP="00381BEC">
      <w:pPr>
        <w:pStyle w:val="af5"/>
        <w:numPr>
          <w:ilvl w:val="0"/>
          <w:numId w:val="76"/>
        </w:numPr>
      </w:pPr>
      <w:r>
        <w:rPr>
          <w:rFonts w:hint="eastAsia"/>
        </w:rPr>
        <w:t>当水文地质条件允许且采取可靠降水措施时，宜优先采用排水下沉；</w:t>
      </w:r>
    </w:p>
    <w:p w14:paraId="0DB7B694" w14:textId="57A4130F" w:rsidR="00381BEC" w:rsidRDefault="00381BEC" w:rsidP="00381BEC">
      <w:pPr>
        <w:pStyle w:val="af5"/>
        <w:numPr>
          <w:ilvl w:val="0"/>
          <w:numId w:val="76"/>
        </w:numPr>
      </w:pPr>
      <w:r>
        <w:rPr>
          <w:rFonts w:hint="eastAsia"/>
        </w:rPr>
        <w:t>当存在易发生流砂、管涌的地层，或因降水对周边环境影响不可接受时，应采用不排水下沉。</w:t>
      </w:r>
    </w:p>
    <w:p w14:paraId="509ED4F4" w14:textId="0CAF15E8" w:rsidR="00381BEC" w:rsidRDefault="00381BEC" w:rsidP="00381BEC">
      <w:pPr>
        <w:pStyle w:val="affe"/>
        <w:spacing w:before="120" w:after="120"/>
      </w:pPr>
      <w:r w:rsidRPr="00381BEC">
        <w:rPr>
          <w:rFonts w:hint="eastAsia"/>
        </w:rPr>
        <w:t>排水与不排水下沉方案</w:t>
      </w:r>
    </w:p>
    <w:p w14:paraId="696F6321" w14:textId="48008D26" w:rsidR="00381BEC" w:rsidRDefault="00381BEC" w:rsidP="00381BEC">
      <w:pPr>
        <w:pStyle w:val="afffff7"/>
      </w:pPr>
      <w:r w:rsidRPr="00381BEC">
        <w:rPr>
          <w:rFonts w:hint="eastAsia"/>
        </w:rPr>
        <w:t>排水下沉方案应重点制定降水井布置、水位控制及坑底稳定保障措施。不排水下沉方案应重点规划水下取土设备配置、泥浆循环处理系统及水下测量方法</w:t>
      </w:r>
      <w:r>
        <w:rPr>
          <w:rFonts w:hint="eastAsia"/>
        </w:rPr>
        <w:t>。</w:t>
      </w:r>
    </w:p>
    <w:p w14:paraId="558FF9AA" w14:textId="47E1887D" w:rsidR="00381BEC" w:rsidRDefault="00381BEC" w:rsidP="00381BEC">
      <w:pPr>
        <w:pStyle w:val="affe"/>
        <w:spacing w:before="120" w:after="120"/>
      </w:pPr>
      <w:r w:rsidRPr="00381BEC">
        <w:rPr>
          <w:rFonts w:hint="eastAsia"/>
        </w:rPr>
        <w:t>接高与下沉工序安排</w:t>
      </w:r>
    </w:p>
    <w:p w14:paraId="109381A1" w14:textId="39E1508C" w:rsidR="00381BEC" w:rsidRDefault="00381BEC" w:rsidP="00381BEC">
      <w:pPr>
        <w:pStyle w:val="afffff7"/>
      </w:pPr>
      <w:r w:rsidRPr="00381BEC">
        <w:rPr>
          <w:rFonts w:hint="eastAsia"/>
        </w:rPr>
        <w:t>应合理安排“接高</w:t>
      </w:r>
      <w:r>
        <w:rPr>
          <w:rFonts w:hint="eastAsia"/>
        </w:rPr>
        <w:t>-</w:t>
      </w:r>
      <w:r w:rsidRPr="00381BEC">
        <w:rPr>
          <w:rFonts w:hint="eastAsia"/>
        </w:rPr>
        <w:t>下沉”循环工序，遵循“多接高、少下沉”或“边接高、边下沉”的策略，控制单次下沉量，防止因井外土体约束突然解除而导致突沉</w:t>
      </w:r>
      <w:r>
        <w:rPr>
          <w:rFonts w:hint="eastAsia"/>
        </w:rPr>
        <w:t>。</w:t>
      </w:r>
    </w:p>
    <w:p w14:paraId="737494A1" w14:textId="2A2B078A" w:rsidR="00381BEC" w:rsidRDefault="00F7616E" w:rsidP="00F7616E">
      <w:pPr>
        <w:pStyle w:val="affd"/>
        <w:spacing w:before="120" w:after="120"/>
      </w:pPr>
      <w:bookmarkStart w:id="234" w:name="_Toc228192310"/>
      <w:bookmarkStart w:id="235" w:name="_Toc228192800"/>
      <w:bookmarkStart w:id="236" w:name="_Toc228193233"/>
      <w:bookmarkStart w:id="237" w:name="_Toc228193470"/>
      <w:bookmarkStart w:id="238" w:name="_Toc228194898"/>
      <w:bookmarkStart w:id="239" w:name="_Toc228195025"/>
      <w:bookmarkStart w:id="240" w:name="_Toc228195244"/>
      <w:bookmarkStart w:id="241" w:name="_Toc228195389"/>
      <w:bookmarkStart w:id="242" w:name="_Toc228195735"/>
      <w:r w:rsidRPr="00F7616E">
        <w:rPr>
          <w:rFonts w:hint="eastAsia"/>
        </w:rPr>
        <w:t>取土施工</w:t>
      </w:r>
      <w:bookmarkEnd w:id="234"/>
      <w:bookmarkEnd w:id="235"/>
      <w:bookmarkEnd w:id="236"/>
      <w:bookmarkEnd w:id="237"/>
      <w:bookmarkEnd w:id="238"/>
      <w:bookmarkEnd w:id="239"/>
      <w:bookmarkEnd w:id="240"/>
      <w:bookmarkEnd w:id="241"/>
      <w:bookmarkEnd w:id="242"/>
    </w:p>
    <w:p w14:paraId="05F99330" w14:textId="2342EA22" w:rsidR="00F7616E" w:rsidRDefault="00F7616E" w:rsidP="00F7616E">
      <w:pPr>
        <w:pStyle w:val="affe"/>
        <w:spacing w:before="120" w:after="120"/>
      </w:pPr>
      <w:r w:rsidRPr="00F7616E">
        <w:rPr>
          <w:rFonts w:hint="eastAsia"/>
        </w:rPr>
        <w:t>取土方式与设备选择</w:t>
      </w:r>
    </w:p>
    <w:p w14:paraId="43AED18E" w14:textId="1CB51F52" w:rsidR="00F7616E" w:rsidRDefault="00F7616E" w:rsidP="00F7616E">
      <w:pPr>
        <w:pStyle w:val="afffff7"/>
      </w:pPr>
      <w:r w:rsidRPr="00F7616E">
        <w:rPr>
          <w:rFonts w:hint="eastAsia"/>
        </w:rPr>
        <w:t>取土方式与设备应根据地层条件选择：</w:t>
      </w:r>
    </w:p>
    <w:p w14:paraId="60BAE19C" w14:textId="41703997" w:rsidR="00F7616E" w:rsidRDefault="00F7616E" w:rsidP="00F7616E">
      <w:pPr>
        <w:pStyle w:val="af5"/>
        <w:numPr>
          <w:ilvl w:val="0"/>
          <w:numId w:val="77"/>
        </w:numPr>
      </w:pPr>
      <w:r>
        <w:rPr>
          <w:rFonts w:hint="eastAsia"/>
        </w:rPr>
        <w:t>软弱黏性土宜采用水力吸泥或空气吸泥方式；</w:t>
      </w:r>
    </w:p>
    <w:p w14:paraId="0DE50A74" w14:textId="7595D4BF" w:rsidR="00F7616E" w:rsidRDefault="00F7616E" w:rsidP="00F7616E">
      <w:pPr>
        <w:pStyle w:val="af5"/>
        <w:numPr>
          <w:ilvl w:val="0"/>
          <w:numId w:val="77"/>
        </w:numPr>
      </w:pPr>
      <w:r>
        <w:rPr>
          <w:rFonts w:hint="eastAsia"/>
        </w:rPr>
        <w:t>较密实砂层或硬塑黏土宜采用机械抓斗取土。</w:t>
      </w:r>
    </w:p>
    <w:p w14:paraId="6A6F66DC" w14:textId="66BEBAF6" w:rsidR="00F7616E" w:rsidRDefault="00F7616E" w:rsidP="00F7616E">
      <w:pPr>
        <w:pStyle w:val="affe"/>
        <w:spacing w:before="120" w:after="120"/>
      </w:pPr>
      <w:r w:rsidRPr="00F7616E">
        <w:rPr>
          <w:rFonts w:hint="eastAsia"/>
        </w:rPr>
        <w:t>分区对称取土技术</w:t>
      </w:r>
    </w:p>
    <w:p w14:paraId="2211FD61" w14:textId="5BF4B1A6" w:rsidR="00F7616E" w:rsidRDefault="00F7616E" w:rsidP="00F7616E">
      <w:pPr>
        <w:pStyle w:val="afffff7"/>
      </w:pPr>
      <w:r w:rsidRPr="00F7616E">
        <w:rPr>
          <w:rFonts w:hint="eastAsia"/>
        </w:rPr>
        <w:t>取土应遵循“先中后边、分区对称、均匀贯通”的原则。对分舱沉井，各舱取土深度应基本一致。严禁仅在中部超挖形成“大锅底”而导致沉井突沉</w:t>
      </w:r>
      <w:r>
        <w:rPr>
          <w:rFonts w:hint="eastAsia"/>
        </w:rPr>
        <w:t>。</w:t>
      </w:r>
    </w:p>
    <w:p w14:paraId="7E92D58B" w14:textId="42EEB286" w:rsidR="00F7616E" w:rsidRDefault="00F7616E" w:rsidP="00F7616E">
      <w:pPr>
        <w:pStyle w:val="affe"/>
        <w:spacing w:before="120" w:after="120"/>
      </w:pPr>
      <w:r w:rsidRPr="00F7616E">
        <w:rPr>
          <w:rFonts w:hint="eastAsia"/>
        </w:rPr>
        <w:t>特殊地层与刃脚盲区取土</w:t>
      </w:r>
    </w:p>
    <w:p w14:paraId="6DA0DF19" w14:textId="51F7CFCB" w:rsidR="00F7616E" w:rsidRDefault="00F7616E" w:rsidP="00F7616E">
      <w:pPr>
        <w:pStyle w:val="afffff7"/>
      </w:pPr>
      <w:r w:rsidRPr="00F7616E">
        <w:rPr>
          <w:rFonts w:hint="eastAsia"/>
        </w:rPr>
        <w:t>遇黏性土黏结严重或砂卵石致密难以吸取时，可采用高压射水辅助破碎。对刃脚盲区，应采用加长臂抓斗、水力射流或小机械进行精细化破除，均匀分解</w:t>
      </w:r>
      <w:proofErr w:type="gramStart"/>
      <w:r w:rsidRPr="00F7616E">
        <w:rPr>
          <w:rFonts w:hint="eastAsia"/>
        </w:rPr>
        <w:t>刃脚处端阻力</w:t>
      </w:r>
      <w:proofErr w:type="gramEnd"/>
      <w:r w:rsidRPr="00F7616E">
        <w:rPr>
          <w:rFonts w:hint="eastAsia"/>
        </w:rPr>
        <w:t>。</w:t>
      </w:r>
    </w:p>
    <w:p w14:paraId="25A08E20" w14:textId="7EA6F703" w:rsidR="00F7616E" w:rsidRDefault="00F7616E" w:rsidP="00F7616E">
      <w:pPr>
        <w:pStyle w:val="affd"/>
        <w:spacing w:before="120" w:after="120"/>
      </w:pPr>
      <w:bookmarkStart w:id="243" w:name="_Toc228192311"/>
      <w:bookmarkStart w:id="244" w:name="_Toc228192801"/>
      <w:bookmarkStart w:id="245" w:name="_Toc228193234"/>
      <w:bookmarkStart w:id="246" w:name="_Toc228193471"/>
      <w:bookmarkStart w:id="247" w:name="_Toc228194899"/>
      <w:bookmarkStart w:id="248" w:name="_Toc228195026"/>
      <w:bookmarkStart w:id="249" w:name="_Toc228195245"/>
      <w:bookmarkStart w:id="250" w:name="_Toc228195390"/>
      <w:bookmarkStart w:id="251" w:name="_Toc228195736"/>
      <w:r w:rsidRPr="00F7616E">
        <w:rPr>
          <w:rFonts w:hint="eastAsia"/>
        </w:rPr>
        <w:t>下沉阻力控制</w:t>
      </w:r>
      <w:bookmarkEnd w:id="243"/>
      <w:bookmarkEnd w:id="244"/>
      <w:bookmarkEnd w:id="245"/>
      <w:bookmarkEnd w:id="246"/>
      <w:bookmarkEnd w:id="247"/>
      <w:bookmarkEnd w:id="248"/>
      <w:bookmarkEnd w:id="249"/>
      <w:bookmarkEnd w:id="250"/>
      <w:bookmarkEnd w:id="251"/>
    </w:p>
    <w:p w14:paraId="7A921E0E" w14:textId="77777777" w:rsidR="00F7616E" w:rsidRPr="00F7616E" w:rsidRDefault="00F7616E" w:rsidP="00F7616E">
      <w:pPr>
        <w:pStyle w:val="affe"/>
        <w:spacing w:before="120" w:after="120"/>
      </w:pPr>
      <w:r w:rsidRPr="00F7616E">
        <w:rPr>
          <w:rFonts w:hint="eastAsia"/>
        </w:rPr>
        <w:t>端阻力</w:t>
      </w:r>
      <w:proofErr w:type="gramStart"/>
      <w:r w:rsidRPr="00F7616E">
        <w:rPr>
          <w:rFonts w:hint="eastAsia"/>
        </w:rPr>
        <w:t>与侧摩阻力</w:t>
      </w:r>
      <w:proofErr w:type="gramEnd"/>
      <w:r w:rsidRPr="00F7616E">
        <w:rPr>
          <w:rFonts w:hint="eastAsia"/>
        </w:rPr>
        <w:t>控制</w:t>
      </w:r>
    </w:p>
    <w:p w14:paraId="6C3DA7E4" w14:textId="4613AA6E" w:rsidR="00F7616E" w:rsidRDefault="00F7616E" w:rsidP="00F7616E">
      <w:pPr>
        <w:pStyle w:val="afffff7"/>
      </w:pPr>
      <w:r w:rsidRPr="00F7616E">
        <w:rPr>
          <w:rFonts w:hint="eastAsia"/>
        </w:rPr>
        <w:t>端阻力主要通过取土破除锅底土塞实现。</w:t>
      </w:r>
      <w:proofErr w:type="gramStart"/>
      <w:r w:rsidRPr="00F7616E">
        <w:rPr>
          <w:rFonts w:hint="eastAsia"/>
        </w:rPr>
        <w:t>侧摩阻力</w:t>
      </w:r>
      <w:proofErr w:type="gramEnd"/>
      <w:r w:rsidRPr="00F7616E">
        <w:rPr>
          <w:rFonts w:hint="eastAsia"/>
        </w:rPr>
        <w:t>可采用以下措施进行减阻：</w:t>
      </w:r>
    </w:p>
    <w:p w14:paraId="7282192E" w14:textId="7F511C38" w:rsidR="00F7616E" w:rsidRDefault="00F7616E" w:rsidP="00F7616E">
      <w:pPr>
        <w:pStyle w:val="af5"/>
        <w:numPr>
          <w:ilvl w:val="0"/>
          <w:numId w:val="79"/>
        </w:numPr>
      </w:pPr>
      <w:r>
        <w:rPr>
          <w:rFonts w:hint="eastAsia"/>
        </w:rPr>
        <w:t>在井壁外侧</w:t>
      </w:r>
      <w:proofErr w:type="gramStart"/>
      <w:r>
        <w:rPr>
          <w:rFonts w:hint="eastAsia"/>
        </w:rPr>
        <w:t>注入触变泥浆</w:t>
      </w:r>
      <w:proofErr w:type="gramEnd"/>
      <w:r>
        <w:rPr>
          <w:rFonts w:hint="eastAsia"/>
        </w:rPr>
        <w:t>，形成润滑泥皮；</w:t>
      </w:r>
    </w:p>
    <w:p w14:paraId="2EE7EEB2" w14:textId="083CF14F" w:rsidR="00F7616E" w:rsidRDefault="00F7616E" w:rsidP="00F7616E">
      <w:pPr>
        <w:pStyle w:val="af5"/>
        <w:numPr>
          <w:ilvl w:val="0"/>
          <w:numId w:val="79"/>
        </w:numPr>
      </w:pPr>
      <w:r>
        <w:rPr>
          <w:rFonts w:hint="eastAsia"/>
        </w:rPr>
        <w:t>必要时可采用高压射水或气幕法减阻。</w:t>
      </w:r>
    </w:p>
    <w:p w14:paraId="5D879C46" w14:textId="7247DCD0" w:rsidR="00F7616E" w:rsidRDefault="00F7616E" w:rsidP="00F7616E">
      <w:pPr>
        <w:pStyle w:val="affe"/>
        <w:spacing w:before="120" w:after="120"/>
      </w:pPr>
      <w:proofErr w:type="gramStart"/>
      <w:r w:rsidRPr="00F7616E">
        <w:rPr>
          <w:rFonts w:hint="eastAsia"/>
        </w:rPr>
        <w:t>助沉与止沉</w:t>
      </w:r>
      <w:proofErr w:type="gramEnd"/>
      <w:r w:rsidRPr="00F7616E">
        <w:rPr>
          <w:rFonts w:hint="eastAsia"/>
        </w:rPr>
        <w:t>措施</w:t>
      </w:r>
    </w:p>
    <w:p w14:paraId="71B22B81" w14:textId="564D2B86" w:rsidR="00F7616E" w:rsidRDefault="00F7616E" w:rsidP="00F7616E">
      <w:pPr>
        <w:pStyle w:val="afffff7"/>
      </w:pPr>
      <w:r w:rsidRPr="00F7616E">
        <w:rPr>
          <w:rFonts w:hint="eastAsia"/>
        </w:rPr>
        <w:lastRenderedPageBreak/>
        <w:t>下沉困难时，可采取</w:t>
      </w:r>
      <w:proofErr w:type="gramStart"/>
      <w:r w:rsidRPr="00F7616E">
        <w:rPr>
          <w:rFonts w:hint="eastAsia"/>
        </w:rPr>
        <w:t>以下助沉措施</w:t>
      </w:r>
      <w:proofErr w:type="gramEnd"/>
      <w:r w:rsidRPr="00F7616E">
        <w:rPr>
          <w:rFonts w:hint="eastAsia"/>
        </w:rPr>
        <w:t>：适当增加取土深度、</w:t>
      </w:r>
      <w:proofErr w:type="gramStart"/>
      <w:r w:rsidRPr="00F7616E">
        <w:rPr>
          <w:rFonts w:hint="eastAsia"/>
        </w:rPr>
        <w:t>振动助沉或</w:t>
      </w:r>
      <w:proofErr w:type="gramEnd"/>
      <w:r w:rsidRPr="00F7616E">
        <w:rPr>
          <w:rFonts w:hint="eastAsia"/>
        </w:rPr>
        <w:t>接高增加自重。当沉井接近设计高程时，应通过预留土塞、控制取土量等措施止沉，防止超沉。</w:t>
      </w:r>
    </w:p>
    <w:p w14:paraId="2CDD352B" w14:textId="646032DE" w:rsidR="00F7616E" w:rsidRDefault="00F7616E" w:rsidP="00F7616E">
      <w:pPr>
        <w:pStyle w:val="affe"/>
        <w:spacing w:before="120" w:after="120"/>
      </w:pPr>
      <w:r w:rsidRPr="00F7616E">
        <w:rPr>
          <w:rFonts w:hint="eastAsia"/>
        </w:rPr>
        <w:t>支撑体系转换</w:t>
      </w:r>
    </w:p>
    <w:p w14:paraId="7AE19A3C" w14:textId="6EA82B35" w:rsidR="00F7616E" w:rsidRDefault="00F7616E" w:rsidP="00F7616E">
      <w:pPr>
        <w:pStyle w:val="afffff7"/>
      </w:pPr>
      <w:r w:rsidRPr="00F7616E">
        <w:rPr>
          <w:rFonts w:hint="eastAsia"/>
        </w:rPr>
        <w:t>沉井首节制作后，需从临时垫层支撑转换为刃脚地基支撑。应通过均匀、对称地拆除</w:t>
      </w:r>
      <w:proofErr w:type="gramStart"/>
      <w:r w:rsidRPr="00F7616E">
        <w:rPr>
          <w:rFonts w:hint="eastAsia"/>
        </w:rPr>
        <w:t>砂</w:t>
      </w:r>
      <w:proofErr w:type="gramEnd"/>
      <w:r w:rsidRPr="00F7616E">
        <w:rPr>
          <w:rFonts w:hint="eastAsia"/>
        </w:rPr>
        <w:t>垫层和混凝土垫层，使沉井平稳着地，严禁一次性大面积掏空</w:t>
      </w:r>
      <w:r>
        <w:rPr>
          <w:rFonts w:hint="eastAsia"/>
        </w:rPr>
        <w:t>。</w:t>
      </w:r>
    </w:p>
    <w:p w14:paraId="2B967245" w14:textId="1E396D6A" w:rsidR="00F7616E" w:rsidRDefault="00F7616E" w:rsidP="00F7616E">
      <w:pPr>
        <w:pStyle w:val="affd"/>
        <w:spacing w:before="120" w:after="120"/>
      </w:pPr>
      <w:bookmarkStart w:id="252" w:name="_Toc228192312"/>
      <w:bookmarkStart w:id="253" w:name="_Toc228192802"/>
      <w:bookmarkStart w:id="254" w:name="_Toc228193235"/>
      <w:bookmarkStart w:id="255" w:name="_Toc228193472"/>
      <w:bookmarkStart w:id="256" w:name="_Toc228194900"/>
      <w:bookmarkStart w:id="257" w:name="_Toc228195027"/>
      <w:bookmarkStart w:id="258" w:name="_Toc228195246"/>
      <w:bookmarkStart w:id="259" w:name="_Toc228195391"/>
      <w:bookmarkStart w:id="260" w:name="_Toc228195737"/>
      <w:r w:rsidRPr="00F7616E">
        <w:rPr>
          <w:rFonts w:hint="eastAsia"/>
        </w:rPr>
        <w:t>泥浆处理</w:t>
      </w:r>
      <w:bookmarkEnd w:id="252"/>
      <w:bookmarkEnd w:id="253"/>
      <w:bookmarkEnd w:id="254"/>
      <w:bookmarkEnd w:id="255"/>
      <w:bookmarkEnd w:id="256"/>
      <w:bookmarkEnd w:id="257"/>
      <w:bookmarkEnd w:id="258"/>
      <w:bookmarkEnd w:id="259"/>
      <w:bookmarkEnd w:id="260"/>
    </w:p>
    <w:p w14:paraId="283C3476" w14:textId="24B30C9A" w:rsidR="00F7616E" w:rsidRDefault="00F7616E" w:rsidP="00F7616E">
      <w:pPr>
        <w:pStyle w:val="affe"/>
        <w:spacing w:before="120" w:after="120"/>
      </w:pPr>
      <w:r w:rsidRPr="00F7616E">
        <w:rPr>
          <w:rFonts w:hint="eastAsia"/>
        </w:rPr>
        <w:t>泥浆调控与处理系统</w:t>
      </w:r>
    </w:p>
    <w:p w14:paraId="401B9E19" w14:textId="62081DF0" w:rsidR="00F7616E" w:rsidRDefault="00F7616E" w:rsidP="00F7616E">
      <w:pPr>
        <w:pStyle w:val="afffff7"/>
      </w:pPr>
      <w:r w:rsidRPr="00F7616E">
        <w:rPr>
          <w:rFonts w:hint="eastAsia"/>
        </w:rPr>
        <w:t>不排水下沉应建立泥浆指标动态调控系统，控制泥浆密度、粘度及含砂率在合理范围内。配备排泥、沉淀、净化与回流的循环处理系统。</w:t>
      </w:r>
    </w:p>
    <w:p w14:paraId="54CE023F" w14:textId="5CB8194B" w:rsidR="00F7616E" w:rsidRDefault="00F7616E" w:rsidP="00F7616E">
      <w:pPr>
        <w:pStyle w:val="affe"/>
        <w:spacing w:before="120" w:after="120"/>
      </w:pPr>
      <w:r w:rsidRPr="00F7616E">
        <w:rPr>
          <w:rFonts w:hint="eastAsia"/>
        </w:rPr>
        <w:t>环保处置</w:t>
      </w:r>
    </w:p>
    <w:p w14:paraId="68E6E3DD" w14:textId="17BB457E" w:rsidR="00F7616E" w:rsidRDefault="00F7616E" w:rsidP="00F7616E">
      <w:pPr>
        <w:pStyle w:val="afffff7"/>
      </w:pPr>
      <w:r w:rsidRPr="00F7616E">
        <w:rPr>
          <w:rFonts w:hint="eastAsia"/>
        </w:rPr>
        <w:t>废弃泥浆应采用压滤、固化等方式进行无害化处理，严禁直接排入水体。处理后达到环保排放标准的清水方可排放。</w:t>
      </w:r>
    </w:p>
    <w:p w14:paraId="08C3C798" w14:textId="79052EED" w:rsidR="00F7616E" w:rsidRDefault="00F7616E" w:rsidP="00F7616E">
      <w:pPr>
        <w:pStyle w:val="affc"/>
        <w:spacing w:before="240" w:after="240"/>
      </w:pPr>
      <w:bookmarkStart w:id="261" w:name="_Toc228192313"/>
      <w:bookmarkStart w:id="262" w:name="_Toc228192803"/>
      <w:bookmarkStart w:id="263" w:name="_Toc228193236"/>
      <w:bookmarkStart w:id="264" w:name="_Toc228193473"/>
      <w:bookmarkStart w:id="265" w:name="_Toc228194901"/>
      <w:bookmarkStart w:id="266" w:name="_Toc228195028"/>
      <w:bookmarkStart w:id="267" w:name="_Toc228195247"/>
      <w:bookmarkStart w:id="268" w:name="_Toc228195392"/>
      <w:bookmarkStart w:id="269" w:name="_Toc228195738"/>
      <w:r w:rsidRPr="00F7616E">
        <w:rPr>
          <w:rFonts w:hint="eastAsia"/>
        </w:rPr>
        <w:t>沉井下沉姿态控制与信息化监控</w:t>
      </w:r>
      <w:bookmarkEnd w:id="261"/>
      <w:bookmarkEnd w:id="262"/>
      <w:bookmarkEnd w:id="263"/>
      <w:bookmarkEnd w:id="264"/>
      <w:bookmarkEnd w:id="265"/>
      <w:bookmarkEnd w:id="266"/>
      <w:bookmarkEnd w:id="267"/>
      <w:bookmarkEnd w:id="268"/>
      <w:bookmarkEnd w:id="269"/>
    </w:p>
    <w:p w14:paraId="590B88F3" w14:textId="422067D3" w:rsidR="001C24BC" w:rsidRDefault="001C24BC" w:rsidP="001C24BC">
      <w:pPr>
        <w:pStyle w:val="affd"/>
        <w:spacing w:before="120" w:after="120"/>
      </w:pPr>
      <w:bookmarkStart w:id="270" w:name="_Toc228192314"/>
      <w:bookmarkStart w:id="271" w:name="_Toc228192804"/>
      <w:bookmarkStart w:id="272" w:name="_Toc228193237"/>
      <w:bookmarkStart w:id="273" w:name="_Toc228193474"/>
      <w:bookmarkStart w:id="274" w:name="_Toc228194902"/>
      <w:bookmarkStart w:id="275" w:name="_Toc228195029"/>
      <w:bookmarkStart w:id="276" w:name="_Toc228195248"/>
      <w:bookmarkStart w:id="277" w:name="_Toc228195393"/>
      <w:bookmarkStart w:id="278" w:name="_Toc228195739"/>
      <w:r w:rsidRPr="001C24BC">
        <w:rPr>
          <w:rFonts w:hint="eastAsia"/>
        </w:rPr>
        <w:t>姿态控制标准</w:t>
      </w:r>
      <w:bookmarkEnd w:id="270"/>
      <w:bookmarkEnd w:id="271"/>
      <w:bookmarkEnd w:id="272"/>
      <w:bookmarkEnd w:id="273"/>
      <w:bookmarkEnd w:id="274"/>
      <w:bookmarkEnd w:id="275"/>
      <w:bookmarkEnd w:id="276"/>
      <w:bookmarkEnd w:id="277"/>
      <w:bookmarkEnd w:id="278"/>
    </w:p>
    <w:p w14:paraId="434B7930" w14:textId="1697F49F" w:rsidR="001C24BC" w:rsidRDefault="001C24BC" w:rsidP="001C24BC">
      <w:pPr>
        <w:pStyle w:val="affe"/>
        <w:spacing w:before="120" w:after="120"/>
      </w:pPr>
      <w:r w:rsidRPr="001C24BC">
        <w:rPr>
          <w:rFonts w:hint="eastAsia"/>
        </w:rPr>
        <w:t>偏位、倾斜、扭转与高程控制指标</w:t>
      </w:r>
    </w:p>
    <w:p w14:paraId="70570CE8" w14:textId="1F367A2C" w:rsidR="001C24BC" w:rsidRDefault="001C24BC" w:rsidP="001C24BC">
      <w:pPr>
        <w:pStyle w:val="afffff7"/>
      </w:pPr>
      <w:r w:rsidRPr="001C24BC">
        <w:rPr>
          <w:rFonts w:hint="eastAsia"/>
        </w:rPr>
        <w:t>沉井</w:t>
      </w:r>
      <w:proofErr w:type="gramStart"/>
      <w:r w:rsidRPr="001C24BC">
        <w:rPr>
          <w:rFonts w:hint="eastAsia"/>
        </w:rPr>
        <w:t>下沉终沉阶段</w:t>
      </w:r>
      <w:proofErr w:type="gramEnd"/>
      <w:r w:rsidRPr="001C24BC">
        <w:rPr>
          <w:rFonts w:hint="eastAsia"/>
        </w:rPr>
        <w:t>，各项姿态控制指标应符合下列规定：</w:t>
      </w:r>
    </w:p>
    <w:p w14:paraId="59049FCF" w14:textId="5E6C7534" w:rsidR="001C24BC" w:rsidRDefault="001C24BC" w:rsidP="001C24BC">
      <w:pPr>
        <w:pStyle w:val="af5"/>
        <w:numPr>
          <w:ilvl w:val="0"/>
          <w:numId w:val="80"/>
        </w:numPr>
      </w:pPr>
      <w:r>
        <w:rPr>
          <w:rFonts w:hint="eastAsia"/>
        </w:rPr>
        <w:t>沉井四角刃脚底面高程相对差值不大于300</w:t>
      </w:r>
      <w:r>
        <w:t> </w:t>
      </w:r>
      <w:r>
        <w:rPr>
          <w:rFonts w:hint="eastAsia"/>
        </w:rPr>
        <w:t>mm；</w:t>
      </w:r>
    </w:p>
    <w:p w14:paraId="6F918378" w14:textId="0C735EC7" w:rsidR="001C24BC" w:rsidRDefault="001C24BC" w:rsidP="001C24BC">
      <w:pPr>
        <w:pStyle w:val="af5"/>
        <w:numPr>
          <w:ilvl w:val="0"/>
          <w:numId w:val="80"/>
        </w:numPr>
      </w:pPr>
      <w:r>
        <w:rPr>
          <w:rFonts w:hint="eastAsia"/>
        </w:rPr>
        <w:t>沉井中心平面偏位不大于150</w:t>
      </w:r>
      <w:r>
        <w:t> </w:t>
      </w:r>
      <w:r>
        <w:rPr>
          <w:rFonts w:hint="eastAsia"/>
        </w:rPr>
        <w:t>mm；</w:t>
      </w:r>
    </w:p>
    <w:p w14:paraId="5215B452" w14:textId="63F05612" w:rsidR="001C24BC" w:rsidRDefault="001C24BC" w:rsidP="001C24BC">
      <w:pPr>
        <w:pStyle w:val="af5"/>
        <w:numPr>
          <w:ilvl w:val="0"/>
          <w:numId w:val="80"/>
        </w:numPr>
      </w:pPr>
      <w:r>
        <w:rPr>
          <w:rFonts w:hint="eastAsia"/>
        </w:rPr>
        <w:t>沉井整体倾斜度不大于1/150；</w:t>
      </w:r>
    </w:p>
    <w:p w14:paraId="0EA48356" w14:textId="5D504FFE" w:rsidR="001C24BC" w:rsidRDefault="001C24BC" w:rsidP="001C24BC">
      <w:pPr>
        <w:pStyle w:val="af5"/>
        <w:numPr>
          <w:ilvl w:val="0"/>
          <w:numId w:val="80"/>
        </w:numPr>
      </w:pPr>
      <w:r>
        <w:rPr>
          <w:rFonts w:hint="eastAsia"/>
        </w:rPr>
        <w:t>沉井平面扭转角不大于1°。</w:t>
      </w:r>
    </w:p>
    <w:p w14:paraId="03470013" w14:textId="0DAD6749" w:rsidR="001C24BC" w:rsidRDefault="001C24BC" w:rsidP="001C24BC">
      <w:pPr>
        <w:pStyle w:val="affd"/>
        <w:spacing w:before="120" w:after="120"/>
      </w:pPr>
      <w:bookmarkStart w:id="279" w:name="_Toc228192315"/>
      <w:bookmarkStart w:id="280" w:name="_Toc228192805"/>
      <w:bookmarkStart w:id="281" w:name="_Toc228193238"/>
      <w:bookmarkStart w:id="282" w:name="_Toc228193475"/>
      <w:bookmarkStart w:id="283" w:name="_Toc228194903"/>
      <w:bookmarkStart w:id="284" w:name="_Toc228195030"/>
      <w:bookmarkStart w:id="285" w:name="_Toc228195249"/>
      <w:bookmarkStart w:id="286" w:name="_Toc228195394"/>
      <w:bookmarkStart w:id="287" w:name="_Toc228195740"/>
      <w:r w:rsidRPr="001C24BC">
        <w:rPr>
          <w:rFonts w:hint="eastAsia"/>
        </w:rPr>
        <w:t>姿态监测技术</w:t>
      </w:r>
      <w:bookmarkEnd w:id="279"/>
      <w:bookmarkEnd w:id="280"/>
      <w:bookmarkEnd w:id="281"/>
      <w:bookmarkEnd w:id="282"/>
      <w:bookmarkEnd w:id="283"/>
      <w:bookmarkEnd w:id="284"/>
      <w:bookmarkEnd w:id="285"/>
      <w:bookmarkEnd w:id="286"/>
      <w:bookmarkEnd w:id="287"/>
    </w:p>
    <w:p w14:paraId="13A4565A" w14:textId="06799182" w:rsidR="001C24BC" w:rsidRDefault="001C24BC" w:rsidP="001C24BC">
      <w:pPr>
        <w:pStyle w:val="affe"/>
        <w:spacing w:before="120" w:after="120"/>
      </w:pPr>
      <w:r w:rsidRPr="001C24BC">
        <w:rPr>
          <w:rFonts w:hint="eastAsia"/>
        </w:rPr>
        <w:t>监测项目与频率</w:t>
      </w:r>
    </w:p>
    <w:p w14:paraId="43C45C30" w14:textId="15B52C8C" w:rsidR="001C24BC" w:rsidRDefault="001C24BC" w:rsidP="001C24BC">
      <w:pPr>
        <w:pStyle w:val="afffff7"/>
      </w:pPr>
      <w:r w:rsidRPr="001C24BC">
        <w:rPr>
          <w:rFonts w:hint="eastAsia"/>
        </w:rPr>
        <w:t>施工监测应包含土压力、孔隙水压力、结构应力应变、以及沉井的三维空间姿态等核心项目。监测频率应根据工况动态调整，关键工况下应实施连续监测，监测频率可按表</w:t>
      </w:r>
      <w:r w:rsidRPr="001C24BC">
        <w:rPr>
          <w:rFonts w:hint="eastAsia"/>
        </w:rPr>
        <w:t>4</w:t>
      </w:r>
      <w:r w:rsidRPr="001C24BC">
        <w:rPr>
          <w:rFonts w:hint="eastAsia"/>
        </w:rPr>
        <w:t>执行</w:t>
      </w:r>
      <w:r>
        <w:rPr>
          <w:rFonts w:hint="eastAsia"/>
        </w:rPr>
        <w:t>。</w:t>
      </w:r>
    </w:p>
    <w:p w14:paraId="1A143EAD" w14:textId="7E38DF51" w:rsidR="001C24BC" w:rsidRDefault="001C24BC" w:rsidP="001C24BC">
      <w:pPr>
        <w:pStyle w:val="aff2"/>
        <w:spacing w:before="120" w:after="120"/>
      </w:pPr>
      <w:r w:rsidRPr="001C24BC">
        <w:rPr>
          <w:rFonts w:hint="eastAsia"/>
        </w:rPr>
        <w:t>沉井下沉施工监测频率</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403"/>
        <w:gridCol w:w="2931"/>
      </w:tblGrid>
      <w:tr w:rsidR="001C24BC" w:rsidRPr="001C24BC" w14:paraId="52CF5998" w14:textId="77777777" w:rsidTr="001C24BC">
        <w:trPr>
          <w:tblHeader/>
          <w:jc w:val="center"/>
        </w:trPr>
        <w:tc>
          <w:tcPr>
            <w:tcW w:w="3430" w:type="pct"/>
            <w:tcBorders>
              <w:top w:val="single" w:sz="8" w:space="0" w:color="auto"/>
              <w:bottom w:val="single" w:sz="8" w:space="0" w:color="auto"/>
            </w:tcBorders>
            <w:vAlign w:val="center"/>
          </w:tcPr>
          <w:p w14:paraId="69D7B2D7" w14:textId="1CFE6B1D" w:rsidR="001C24BC" w:rsidRPr="001C24BC" w:rsidRDefault="001C24BC" w:rsidP="001C24BC">
            <w:pPr>
              <w:pStyle w:val="afffffffffb"/>
            </w:pPr>
            <w:r w:rsidRPr="001C24BC">
              <w:t>施工工况</w:t>
            </w:r>
          </w:p>
        </w:tc>
        <w:tc>
          <w:tcPr>
            <w:tcW w:w="1570" w:type="pct"/>
            <w:tcBorders>
              <w:top w:val="single" w:sz="8" w:space="0" w:color="auto"/>
              <w:bottom w:val="single" w:sz="8" w:space="0" w:color="auto"/>
            </w:tcBorders>
            <w:vAlign w:val="center"/>
          </w:tcPr>
          <w:p w14:paraId="12F4C251" w14:textId="1CC6DDA6" w:rsidR="001C24BC" w:rsidRPr="001C24BC" w:rsidRDefault="001C24BC" w:rsidP="001C24BC">
            <w:pPr>
              <w:pStyle w:val="afffffffffb"/>
            </w:pPr>
            <w:r w:rsidRPr="001C24BC">
              <w:t>监测频率</w:t>
            </w:r>
          </w:p>
        </w:tc>
      </w:tr>
      <w:tr w:rsidR="001C24BC" w:rsidRPr="001C24BC" w14:paraId="6C679FB5" w14:textId="77777777" w:rsidTr="001C24BC">
        <w:trPr>
          <w:jc w:val="center"/>
        </w:trPr>
        <w:tc>
          <w:tcPr>
            <w:tcW w:w="3430" w:type="pct"/>
            <w:tcBorders>
              <w:top w:val="single" w:sz="8" w:space="0" w:color="auto"/>
            </w:tcBorders>
            <w:vAlign w:val="center"/>
          </w:tcPr>
          <w:p w14:paraId="77ACF096" w14:textId="67C7C06D" w:rsidR="001C24BC" w:rsidRPr="001C24BC" w:rsidRDefault="001C24BC" w:rsidP="001C24BC">
            <w:pPr>
              <w:pStyle w:val="afffffffffb"/>
            </w:pPr>
            <w:r w:rsidRPr="001C24BC">
              <w:t>首节下沉或关键支撑转换期间</w:t>
            </w:r>
          </w:p>
        </w:tc>
        <w:tc>
          <w:tcPr>
            <w:tcW w:w="1570" w:type="pct"/>
            <w:tcBorders>
              <w:top w:val="single" w:sz="8" w:space="0" w:color="auto"/>
            </w:tcBorders>
            <w:vAlign w:val="center"/>
          </w:tcPr>
          <w:p w14:paraId="40969890" w14:textId="77168778" w:rsidR="001C24BC" w:rsidRPr="001C24BC" w:rsidRDefault="001C24BC" w:rsidP="001C24BC">
            <w:pPr>
              <w:pStyle w:val="afffffffffb"/>
            </w:pPr>
            <w:r w:rsidRPr="001C24BC">
              <w:t>实时或</w:t>
            </w:r>
            <w:r w:rsidRPr="001C24BC">
              <w:t>1</w:t>
            </w:r>
            <w:r w:rsidRPr="001C24BC">
              <w:t>次</w:t>
            </w:r>
            <w:r w:rsidRPr="001C24BC">
              <w:t>/2</w:t>
            </w:r>
            <w:r>
              <w:t> </w:t>
            </w:r>
            <w:r w:rsidRPr="001C24BC">
              <w:t>h</w:t>
            </w:r>
          </w:p>
        </w:tc>
      </w:tr>
      <w:tr w:rsidR="001C24BC" w:rsidRPr="001C24BC" w14:paraId="188400ED" w14:textId="77777777" w:rsidTr="001C24BC">
        <w:trPr>
          <w:jc w:val="center"/>
        </w:trPr>
        <w:tc>
          <w:tcPr>
            <w:tcW w:w="3430" w:type="pct"/>
            <w:vAlign w:val="center"/>
          </w:tcPr>
          <w:p w14:paraId="5E66C2F6" w14:textId="03124DEE" w:rsidR="001C24BC" w:rsidRPr="001C24BC" w:rsidRDefault="001C24BC" w:rsidP="001C24BC">
            <w:pPr>
              <w:pStyle w:val="afffffffffb"/>
            </w:pPr>
            <w:r w:rsidRPr="001C24BC">
              <w:t>正常匀速下沉阶段</w:t>
            </w:r>
          </w:p>
        </w:tc>
        <w:tc>
          <w:tcPr>
            <w:tcW w:w="1570" w:type="pct"/>
            <w:vAlign w:val="center"/>
          </w:tcPr>
          <w:p w14:paraId="275239E6" w14:textId="646AA644" w:rsidR="001C24BC" w:rsidRPr="001C24BC" w:rsidRDefault="001C24BC" w:rsidP="001C24BC">
            <w:pPr>
              <w:pStyle w:val="afffffffffb"/>
            </w:pPr>
            <w:r w:rsidRPr="001C24BC">
              <w:t>1</w:t>
            </w:r>
            <w:r w:rsidRPr="001C24BC">
              <w:t>次</w:t>
            </w:r>
            <w:r w:rsidRPr="001C24BC">
              <w:t>/4</w:t>
            </w:r>
            <w:r>
              <w:t> </w:t>
            </w:r>
            <w:r w:rsidRPr="001C24BC">
              <w:t>h~ 1</w:t>
            </w:r>
            <w:r w:rsidRPr="001C24BC">
              <w:t>次</w:t>
            </w:r>
            <w:r w:rsidRPr="001C24BC">
              <w:t>/8</w:t>
            </w:r>
            <w:r>
              <w:t> </w:t>
            </w:r>
            <w:r w:rsidRPr="001C24BC">
              <w:t>h</w:t>
            </w:r>
          </w:p>
        </w:tc>
      </w:tr>
      <w:tr w:rsidR="001C24BC" w:rsidRPr="001C24BC" w14:paraId="063C64C6" w14:textId="77777777" w:rsidTr="001C24BC">
        <w:trPr>
          <w:jc w:val="center"/>
        </w:trPr>
        <w:tc>
          <w:tcPr>
            <w:tcW w:w="3430" w:type="pct"/>
            <w:vAlign w:val="center"/>
          </w:tcPr>
          <w:p w14:paraId="1B244BCE" w14:textId="31107F6C" w:rsidR="001C24BC" w:rsidRPr="001C24BC" w:rsidRDefault="001C24BC" w:rsidP="001C24BC">
            <w:pPr>
              <w:pStyle w:val="afffffffffb"/>
            </w:pPr>
            <w:proofErr w:type="gramStart"/>
            <w:r w:rsidRPr="001C24BC">
              <w:t>终沉阶段</w:t>
            </w:r>
            <w:proofErr w:type="gramEnd"/>
            <w:r w:rsidRPr="001C24BC">
              <w:t>（距设计高程</w:t>
            </w:r>
            <w:r w:rsidRPr="001C24BC">
              <w:t>1</w:t>
            </w:r>
            <w:r>
              <w:t> </w:t>
            </w:r>
            <w:r w:rsidRPr="001C24BC">
              <w:t>m</w:t>
            </w:r>
            <w:r w:rsidRPr="001C24BC">
              <w:t>～</w:t>
            </w:r>
            <w:r w:rsidRPr="001C24BC">
              <w:t>2</w:t>
            </w:r>
            <w:r>
              <w:t> </w:t>
            </w:r>
            <w:r w:rsidRPr="001C24BC">
              <w:t>m</w:t>
            </w:r>
            <w:r w:rsidRPr="001C24BC">
              <w:t>）</w:t>
            </w:r>
          </w:p>
        </w:tc>
        <w:tc>
          <w:tcPr>
            <w:tcW w:w="1570" w:type="pct"/>
            <w:vAlign w:val="center"/>
          </w:tcPr>
          <w:p w14:paraId="5A7CF128" w14:textId="51628353" w:rsidR="001C24BC" w:rsidRPr="001C24BC" w:rsidRDefault="001C24BC" w:rsidP="001C24BC">
            <w:pPr>
              <w:pStyle w:val="afffffffffb"/>
            </w:pPr>
            <w:r w:rsidRPr="001C24BC">
              <w:t>1</w:t>
            </w:r>
            <w:r w:rsidRPr="001C24BC">
              <w:t>次</w:t>
            </w:r>
            <w:r w:rsidRPr="001C24BC">
              <w:t>/1</w:t>
            </w:r>
            <w:r>
              <w:t> </w:t>
            </w:r>
            <w:r w:rsidRPr="001C24BC">
              <w:t>h~ 1</w:t>
            </w:r>
            <w:r w:rsidRPr="001C24BC">
              <w:t>次</w:t>
            </w:r>
            <w:r w:rsidRPr="001C24BC">
              <w:t>/2</w:t>
            </w:r>
            <w:r>
              <w:t> </w:t>
            </w:r>
            <w:r w:rsidRPr="001C24BC">
              <w:t>h</w:t>
            </w:r>
          </w:p>
        </w:tc>
      </w:tr>
      <w:tr w:rsidR="001C24BC" w:rsidRPr="001C24BC" w14:paraId="0B77ECD6" w14:textId="77777777" w:rsidTr="001C24BC">
        <w:trPr>
          <w:jc w:val="center"/>
        </w:trPr>
        <w:tc>
          <w:tcPr>
            <w:tcW w:w="3430" w:type="pct"/>
            <w:vAlign w:val="center"/>
          </w:tcPr>
          <w:p w14:paraId="55F2C038" w14:textId="382957A8" w:rsidR="001C24BC" w:rsidRPr="001C24BC" w:rsidRDefault="001C24BC" w:rsidP="001C24BC">
            <w:pPr>
              <w:pStyle w:val="afffffffffb"/>
            </w:pPr>
            <w:r w:rsidRPr="001C24BC">
              <w:t>特殊情况（偏斜纠正、</w:t>
            </w:r>
            <w:proofErr w:type="gramStart"/>
            <w:r w:rsidRPr="001C24BC">
              <w:t>涌砂处理</w:t>
            </w:r>
            <w:proofErr w:type="gramEnd"/>
            <w:r w:rsidRPr="001C24BC">
              <w:t>）</w:t>
            </w:r>
          </w:p>
        </w:tc>
        <w:tc>
          <w:tcPr>
            <w:tcW w:w="1570" w:type="pct"/>
            <w:vAlign w:val="center"/>
          </w:tcPr>
          <w:p w14:paraId="5CC4F856" w14:textId="71F7F394" w:rsidR="001C24BC" w:rsidRPr="001C24BC" w:rsidRDefault="001C24BC" w:rsidP="001C24BC">
            <w:pPr>
              <w:pStyle w:val="afffffffffb"/>
            </w:pPr>
            <w:r w:rsidRPr="001C24BC">
              <w:t>连续监测</w:t>
            </w:r>
          </w:p>
        </w:tc>
      </w:tr>
      <w:tr w:rsidR="001C24BC" w:rsidRPr="001C24BC" w14:paraId="5FCB1D49" w14:textId="77777777" w:rsidTr="001C24BC">
        <w:trPr>
          <w:jc w:val="center"/>
        </w:trPr>
        <w:tc>
          <w:tcPr>
            <w:tcW w:w="3430" w:type="pct"/>
            <w:vAlign w:val="center"/>
          </w:tcPr>
          <w:p w14:paraId="12C58F4F" w14:textId="14E3A144" w:rsidR="001C24BC" w:rsidRPr="001C24BC" w:rsidRDefault="001C24BC" w:rsidP="001C24BC">
            <w:pPr>
              <w:pStyle w:val="afffffffffb"/>
            </w:pPr>
            <w:r w:rsidRPr="001C24BC">
              <w:t>停工期间</w:t>
            </w:r>
          </w:p>
        </w:tc>
        <w:tc>
          <w:tcPr>
            <w:tcW w:w="1570" w:type="pct"/>
            <w:vAlign w:val="center"/>
          </w:tcPr>
          <w:p w14:paraId="40177AB4" w14:textId="5A1572E9" w:rsidR="001C24BC" w:rsidRPr="001C24BC" w:rsidRDefault="001C24BC" w:rsidP="001C24BC">
            <w:pPr>
              <w:pStyle w:val="afffffffffb"/>
            </w:pPr>
            <w:r w:rsidRPr="001C24BC">
              <w:t>1</w:t>
            </w:r>
            <w:r w:rsidRPr="001C24BC">
              <w:t>次</w:t>
            </w:r>
            <w:r w:rsidRPr="001C24BC">
              <w:t>/d</w:t>
            </w:r>
          </w:p>
        </w:tc>
      </w:tr>
    </w:tbl>
    <w:p w14:paraId="27D6B3D2" w14:textId="4E9B334D" w:rsidR="001C24BC" w:rsidRDefault="001C24BC" w:rsidP="001C24BC">
      <w:pPr>
        <w:pStyle w:val="affe"/>
        <w:spacing w:before="120" w:after="120"/>
      </w:pPr>
      <w:r w:rsidRPr="001C24BC">
        <w:rPr>
          <w:rFonts w:hint="eastAsia"/>
        </w:rPr>
        <w:t>应力应变、空间姿态与土压力监测</w:t>
      </w:r>
    </w:p>
    <w:p w14:paraId="6E247DBD" w14:textId="4B39A7C9" w:rsidR="001C24BC" w:rsidRDefault="0032694A" w:rsidP="001C24BC">
      <w:pPr>
        <w:pStyle w:val="afffff7"/>
      </w:pPr>
      <w:r w:rsidRPr="0032694A">
        <w:rPr>
          <w:rFonts w:hint="eastAsia"/>
        </w:rPr>
        <w:t>关键截面的钢筋应力和混凝土应变应采用埋入式传感器测量。沉井三维空间姿态应通过</w:t>
      </w:r>
      <w:r w:rsidRPr="0032694A">
        <w:rPr>
          <w:rFonts w:hint="eastAsia"/>
        </w:rPr>
        <w:t>GNSS</w:t>
      </w:r>
      <w:r w:rsidRPr="0032694A">
        <w:rPr>
          <w:rFonts w:hint="eastAsia"/>
        </w:rPr>
        <w:t>或高精度全站仪结合倾斜仪实现连续、自动监测。沉井外壁应布置土压力盒，监测不同深度处的土压力分布</w:t>
      </w:r>
      <w:r>
        <w:rPr>
          <w:rFonts w:hint="eastAsia"/>
        </w:rPr>
        <w:t>。</w:t>
      </w:r>
    </w:p>
    <w:p w14:paraId="16C3E298" w14:textId="4324ADD5" w:rsidR="0032694A" w:rsidRDefault="0032694A" w:rsidP="0032694A">
      <w:pPr>
        <w:pStyle w:val="affe"/>
        <w:spacing w:before="120" w:after="120"/>
      </w:pPr>
      <w:r w:rsidRPr="0032694A">
        <w:rPr>
          <w:rFonts w:hint="eastAsia"/>
        </w:rPr>
        <w:t>水位与水压力监测</w:t>
      </w:r>
    </w:p>
    <w:p w14:paraId="7B193EAC" w14:textId="162EE3C8" w:rsidR="0032694A" w:rsidRDefault="0032694A" w:rsidP="0032694A">
      <w:pPr>
        <w:pStyle w:val="afffff7"/>
      </w:pPr>
      <w:r w:rsidRPr="0032694A">
        <w:rPr>
          <w:rFonts w:hint="eastAsia"/>
        </w:rPr>
        <w:t>应设置水位观测孔监测沉井内外水位差。沉井外壁沿深度应安装渗压计，监测作用在井壁的静水压力和超静孔隙水压力变化</w:t>
      </w:r>
      <w:r>
        <w:rPr>
          <w:rFonts w:hint="eastAsia"/>
        </w:rPr>
        <w:t>。</w:t>
      </w:r>
    </w:p>
    <w:p w14:paraId="344DE35A" w14:textId="17F2C15A" w:rsidR="0032694A" w:rsidRPr="0032694A" w:rsidRDefault="0032694A" w:rsidP="0032694A">
      <w:pPr>
        <w:pStyle w:val="affd"/>
        <w:spacing w:before="120" w:after="120"/>
      </w:pPr>
      <w:bookmarkStart w:id="288" w:name="_Toc228192316"/>
      <w:bookmarkStart w:id="289" w:name="_Toc228192806"/>
      <w:bookmarkStart w:id="290" w:name="_Toc228193239"/>
      <w:bookmarkStart w:id="291" w:name="_Toc228193476"/>
      <w:bookmarkStart w:id="292" w:name="_Toc228194904"/>
      <w:bookmarkStart w:id="293" w:name="_Toc228195031"/>
      <w:bookmarkStart w:id="294" w:name="_Toc228195250"/>
      <w:bookmarkStart w:id="295" w:name="_Toc228195395"/>
      <w:bookmarkStart w:id="296" w:name="_Toc228195741"/>
      <w:r w:rsidRPr="0032694A">
        <w:rPr>
          <w:rFonts w:hint="eastAsia"/>
        </w:rPr>
        <w:t>姿态分析、预判与纠偏</w:t>
      </w:r>
      <w:bookmarkEnd w:id="288"/>
      <w:bookmarkEnd w:id="289"/>
      <w:bookmarkEnd w:id="290"/>
      <w:bookmarkEnd w:id="291"/>
      <w:bookmarkEnd w:id="292"/>
      <w:bookmarkEnd w:id="293"/>
      <w:bookmarkEnd w:id="294"/>
      <w:bookmarkEnd w:id="295"/>
      <w:bookmarkEnd w:id="296"/>
    </w:p>
    <w:p w14:paraId="4BAE7ECA" w14:textId="680DEB99" w:rsidR="001C24BC" w:rsidRDefault="0032694A" w:rsidP="0032694A">
      <w:pPr>
        <w:pStyle w:val="affe"/>
        <w:spacing w:before="120" w:after="120"/>
      </w:pPr>
      <w:r w:rsidRPr="0032694A">
        <w:rPr>
          <w:rFonts w:hint="eastAsia"/>
        </w:rPr>
        <w:t>下沉姿态分析与预警</w:t>
      </w:r>
    </w:p>
    <w:p w14:paraId="1A9BEF27" w14:textId="31625517" w:rsidR="0032694A" w:rsidRDefault="0032694A" w:rsidP="0032694A">
      <w:pPr>
        <w:pStyle w:val="afffff7"/>
      </w:pPr>
      <w:r w:rsidRPr="0032694A">
        <w:rPr>
          <w:rFonts w:hint="eastAsia"/>
        </w:rPr>
        <w:lastRenderedPageBreak/>
        <w:t>应建立下沉力学分析模型，基于实时监测数据对沉井姿态发展进行预判。当沉井关键姿态指标达到设计控制值的</w:t>
      </w:r>
      <w:r w:rsidRPr="0032694A">
        <w:rPr>
          <w:rFonts w:hint="eastAsia"/>
        </w:rPr>
        <w:t>80%</w:t>
      </w:r>
      <w:r w:rsidRPr="0032694A">
        <w:rPr>
          <w:rFonts w:hint="eastAsia"/>
        </w:rPr>
        <w:t>时触发预警，达到</w:t>
      </w:r>
      <w:r w:rsidRPr="0032694A">
        <w:rPr>
          <w:rFonts w:hint="eastAsia"/>
        </w:rPr>
        <w:t>100%</w:t>
      </w:r>
      <w:r w:rsidRPr="0032694A">
        <w:rPr>
          <w:rFonts w:hint="eastAsia"/>
        </w:rPr>
        <w:t>时应立即停机纠偏</w:t>
      </w:r>
      <w:r>
        <w:rPr>
          <w:rFonts w:hint="eastAsia"/>
        </w:rPr>
        <w:t>。</w:t>
      </w:r>
    </w:p>
    <w:p w14:paraId="52B834F7" w14:textId="77777777" w:rsidR="0032694A" w:rsidRPr="0032694A" w:rsidRDefault="0032694A" w:rsidP="0032694A">
      <w:pPr>
        <w:pStyle w:val="affe"/>
        <w:spacing w:before="120" w:after="120"/>
      </w:pPr>
      <w:r w:rsidRPr="0032694A">
        <w:rPr>
          <w:rFonts w:hint="eastAsia"/>
        </w:rPr>
        <w:t>主动力矩与不对称取土纠偏</w:t>
      </w:r>
    </w:p>
    <w:p w14:paraId="69BC65CA" w14:textId="2556B4E0" w:rsidR="0032694A" w:rsidRDefault="0032694A" w:rsidP="0032694A">
      <w:pPr>
        <w:pStyle w:val="afffff7"/>
      </w:pPr>
      <w:r w:rsidRPr="0032694A">
        <w:rPr>
          <w:rFonts w:hint="eastAsia"/>
        </w:rPr>
        <w:t>纠偏优先采用不对称取土法，即在一侧欠挖、另一侧正常取土。对于大型深埋沉井，可引入千斤顶顶推等主动力矩纠偏技术，对沉井施加水平方向调整力矩</w:t>
      </w:r>
      <w:r>
        <w:rPr>
          <w:rFonts w:hint="eastAsia"/>
        </w:rPr>
        <w:t>。</w:t>
      </w:r>
    </w:p>
    <w:p w14:paraId="7D6C926D" w14:textId="2155A76B" w:rsidR="0032694A" w:rsidRDefault="0032694A" w:rsidP="0032694A">
      <w:pPr>
        <w:pStyle w:val="affe"/>
        <w:spacing w:before="120" w:after="120"/>
      </w:pPr>
      <w:r w:rsidRPr="0032694A">
        <w:rPr>
          <w:rFonts w:hint="eastAsia"/>
        </w:rPr>
        <w:t>动态纠偏策略</w:t>
      </w:r>
    </w:p>
    <w:p w14:paraId="3CBDD352" w14:textId="08736C57" w:rsidR="0032694A" w:rsidRDefault="0032694A" w:rsidP="0032694A">
      <w:pPr>
        <w:pStyle w:val="afffff7"/>
      </w:pPr>
      <w:r w:rsidRPr="0032694A">
        <w:rPr>
          <w:rFonts w:hint="eastAsia"/>
        </w:rPr>
        <w:t>纠偏过程应执行“实时监测、动态控制、小幅多调、逐步归位”的策略，避免矫枉过正。应根据偏离程度分阶段设定纠偏目标，每次调整幅度不宜过大。</w:t>
      </w:r>
    </w:p>
    <w:p w14:paraId="31F61643" w14:textId="3474CCAE" w:rsidR="0032694A" w:rsidRDefault="0032694A" w:rsidP="0032694A">
      <w:pPr>
        <w:pStyle w:val="affd"/>
        <w:spacing w:before="120" w:after="120"/>
      </w:pPr>
      <w:bookmarkStart w:id="297" w:name="_Toc228192317"/>
      <w:bookmarkStart w:id="298" w:name="_Toc228192807"/>
      <w:bookmarkStart w:id="299" w:name="_Toc228193240"/>
      <w:bookmarkStart w:id="300" w:name="_Toc228193477"/>
      <w:bookmarkStart w:id="301" w:name="_Toc228194905"/>
      <w:bookmarkStart w:id="302" w:name="_Toc228195032"/>
      <w:bookmarkStart w:id="303" w:name="_Toc228195251"/>
      <w:bookmarkStart w:id="304" w:name="_Toc228195396"/>
      <w:bookmarkStart w:id="305" w:name="_Toc228195742"/>
      <w:proofErr w:type="gramStart"/>
      <w:r w:rsidRPr="0032694A">
        <w:rPr>
          <w:rFonts w:hint="eastAsia"/>
        </w:rPr>
        <w:t>突沉与超沉</w:t>
      </w:r>
      <w:proofErr w:type="gramEnd"/>
      <w:r w:rsidRPr="0032694A">
        <w:rPr>
          <w:rFonts w:hint="eastAsia"/>
        </w:rPr>
        <w:t>控制</w:t>
      </w:r>
      <w:bookmarkEnd w:id="297"/>
      <w:bookmarkEnd w:id="298"/>
      <w:bookmarkEnd w:id="299"/>
      <w:bookmarkEnd w:id="300"/>
      <w:bookmarkEnd w:id="301"/>
      <w:bookmarkEnd w:id="302"/>
      <w:bookmarkEnd w:id="303"/>
      <w:bookmarkEnd w:id="304"/>
      <w:bookmarkEnd w:id="305"/>
    </w:p>
    <w:p w14:paraId="5E40C2ED" w14:textId="4BD84BAF" w:rsidR="0032694A" w:rsidRDefault="0032694A" w:rsidP="0032694A">
      <w:pPr>
        <w:pStyle w:val="affe"/>
        <w:spacing w:before="120" w:after="120"/>
      </w:pPr>
      <w:proofErr w:type="gramStart"/>
      <w:r w:rsidRPr="0032694A">
        <w:rPr>
          <w:rFonts w:hint="eastAsia"/>
        </w:rPr>
        <w:t>突沉机理</w:t>
      </w:r>
      <w:proofErr w:type="gramEnd"/>
      <w:r w:rsidRPr="0032694A">
        <w:rPr>
          <w:rFonts w:hint="eastAsia"/>
        </w:rPr>
        <w:t>与预防</w:t>
      </w:r>
    </w:p>
    <w:p w14:paraId="7461348D" w14:textId="65D44E0C" w:rsidR="0032694A" w:rsidRDefault="0032694A" w:rsidP="0032694A">
      <w:pPr>
        <w:pStyle w:val="afffff7"/>
      </w:pPr>
      <w:proofErr w:type="gramStart"/>
      <w:r w:rsidRPr="0032694A">
        <w:rPr>
          <w:rFonts w:hint="eastAsia"/>
        </w:rPr>
        <w:t>突沉多</w:t>
      </w:r>
      <w:proofErr w:type="gramEnd"/>
      <w:r w:rsidRPr="0032694A">
        <w:rPr>
          <w:rFonts w:hint="eastAsia"/>
        </w:rPr>
        <w:t>因锅底土</w:t>
      </w:r>
      <w:proofErr w:type="gramStart"/>
      <w:r w:rsidRPr="0032694A">
        <w:rPr>
          <w:rFonts w:hint="eastAsia"/>
        </w:rPr>
        <w:t>塞突然</w:t>
      </w:r>
      <w:proofErr w:type="gramEnd"/>
      <w:r w:rsidRPr="0032694A">
        <w:rPr>
          <w:rFonts w:hint="eastAsia"/>
        </w:rPr>
        <w:t>破坏或侧壁阻力急剧减小引起。预防措施包括：</w:t>
      </w:r>
    </w:p>
    <w:p w14:paraId="34563965" w14:textId="6690ACB1" w:rsidR="0032694A" w:rsidRDefault="0032694A" w:rsidP="0032694A">
      <w:pPr>
        <w:pStyle w:val="af5"/>
        <w:numPr>
          <w:ilvl w:val="0"/>
          <w:numId w:val="81"/>
        </w:numPr>
      </w:pPr>
      <w:r>
        <w:rPr>
          <w:rFonts w:hint="eastAsia"/>
        </w:rPr>
        <w:t>严格控制锅底土塞高度，避免中部超挖；</w:t>
      </w:r>
    </w:p>
    <w:p w14:paraId="03B8CF82" w14:textId="3C38DE52" w:rsidR="0032694A" w:rsidRDefault="0032694A" w:rsidP="0032694A">
      <w:pPr>
        <w:pStyle w:val="af5"/>
        <w:numPr>
          <w:ilvl w:val="0"/>
          <w:numId w:val="81"/>
        </w:numPr>
      </w:pPr>
      <w:r>
        <w:rPr>
          <w:rFonts w:hint="eastAsia"/>
        </w:rPr>
        <w:t>保持井内泥浆液面高度，平衡地下水压力。</w:t>
      </w:r>
    </w:p>
    <w:p w14:paraId="47F8A15B" w14:textId="5A3DCAF0" w:rsidR="0032694A" w:rsidRDefault="0032694A" w:rsidP="0032694A">
      <w:pPr>
        <w:pStyle w:val="affe"/>
        <w:spacing w:before="120" w:after="120"/>
      </w:pPr>
      <w:proofErr w:type="gramStart"/>
      <w:r w:rsidRPr="0032694A">
        <w:rPr>
          <w:rFonts w:hint="eastAsia"/>
        </w:rPr>
        <w:t>超沉控制</w:t>
      </w:r>
      <w:proofErr w:type="gramEnd"/>
      <w:r w:rsidRPr="0032694A">
        <w:rPr>
          <w:rFonts w:hint="eastAsia"/>
        </w:rPr>
        <w:t>措施</w:t>
      </w:r>
    </w:p>
    <w:p w14:paraId="6DC8136C" w14:textId="30E21131" w:rsidR="0032694A" w:rsidRDefault="0032694A" w:rsidP="0032694A">
      <w:pPr>
        <w:pStyle w:val="afffff7"/>
      </w:pPr>
      <w:r w:rsidRPr="0032694A">
        <w:rPr>
          <w:rFonts w:hint="eastAsia"/>
        </w:rPr>
        <w:t>接近设计高程时应采取以下控制措施：</w:t>
      </w:r>
    </w:p>
    <w:p w14:paraId="2657D9AC" w14:textId="6B7E8E13" w:rsidR="0032694A" w:rsidRDefault="0032694A" w:rsidP="0032694A">
      <w:pPr>
        <w:pStyle w:val="af5"/>
        <w:numPr>
          <w:ilvl w:val="0"/>
          <w:numId w:val="82"/>
        </w:numPr>
      </w:pPr>
      <w:r>
        <w:rPr>
          <w:rFonts w:hint="eastAsia"/>
        </w:rPr>
        <w:t>减缓取土速度，采用“微量、勤取”的方式；</w:t>
      </w:r>
    </w:p>
    <w:p w14:paraId="0D07D141" w14:textId="301BC6A2" w:rsidR="0032694A" w:rsidRDefault="0032694A" w:rsidP="0032694A">
      <w:pPr>
        <w:pStyle w:val="af5"/>
        <w:numPr>
          <w:ilvl w:val="0"/>
          <w:numId w:val="82"/>
        </w:numPr>
      </w:pPr>
      <w:r>
        <w:rPr>
          <w:rFonts w:hint="eastAsia"/>
        </w:rPr>
        <w:t>在刃脚下预留土塞，采用“电齿梳”或“小锅底”方式控制下沉速率；</w:t>
      </w:r>
    </w:p>
    <w:p w14:paraId="66469CD6" w14:textId="6CA19EC4" w:rsidR="0032694A" w:rsidRDefault="0032694A" w:rsidP="0032694A">
      <w:pPr>
        <w:pStyle w:val="af5"/>
        <w:numPr>
          <w:ilvl w:val="0"/>
          <w:numId w:val="82"/>
        </w:numPr>
      </w:pPr>
      <w:r>
        <w:rPr>
          <w:rFonts w:hint="eastAsia"/>
        </w:rPr>
        <w:t>在沉井指定位置</w:t>
      </w:r>
      <w:proofErr w:type="gramStart"/>
      <w:r>
        <w:rPr>
          <w:rFonts w:hint="eastAsia"/>
        </w:rPr>
        <w:t>设置止沉支撑</w:t>
      </w:r>
      <w:proofErr w:type="gramEnd"/>
      <w:r>
        <w:rPr>
          <w:rFonts w:hint="eastAsia"/>
        </w:rPr>
        <w:t>系统。</w:t>
      </w:r>
    </w:p>
    <w:p w14:paraId="4179804A" w14:textId="6752F55F" w:rsidR="0032694A" w:rsidRDefault="0032694A" w:rsidP="0032694A">
      <w:pPr>
        <w:pStyle w:val="affd"/>
        <w:spacing w:before="120" w:after="120"/>
      </w:pPr>
      <w:bookmarkStart w:id="306" w:name="_Toc228192318"/>
      <w:bookmarkStart w:id="307" w:name="_Toc228192808"/>
      <w:bookmarkStart w:id="308" w:name="_Toc228193241"/>
      <w:bookmarkStart w:id="309" w:name="_Toc228193478"/>
      <w:bookmarkStart w:id="310" w:name="_Toc228194906"/>
      <w:bookmarkStart w:id="311" w:name="_Toc228195033"/>
      <w:bookmarkStart w:id="312" w:name="_Toc228195252"/>
      <w:bookmarkStart w:id="313" w:name="_Toc228195397"/>
      <w:bookmarkStart w:id="314" w:name="_Toc228195743"/>
      <w:r w:rsidRPr="0032694A">
        <w:rPr>
          <w:rFonts w:hint="eastAsia"/>
        </w:rPr>
        <w:t>智能建造与信息化监控</w:t>
      </w:r>
      <w:bookmarkEnd w:id="306"/>
      <w:bookmarkEnd w:id="307"/>
      <w:bookmarkEnd w:id="308"/>
      <w:bookmarkEnd w:id="309"/>
      <w:bookmarkEnd w:id="310"/>
      <w:bookmarkEnd w:id="311"/>
      <w:bookmarkEnd w:id="312"/>
      <w:bookmarkEnd w:id="313"/>
      <w:bookmarkEnd w:id="314"/>
    </w:p>
    <w:p w14:paraId="25D66B3C" w14:textId="7AB5CE09" w:rsidR="0032694A" w:rsidRDefault="0032694A" w:rsidP="0032694A">
      <w:pPr>
        <w:pStyle w:val="affe"/>
        <w:spacing w:before="120" w:after="120"/>
      </w:pPr>
      <w:r w:rsidRPr="0032694A">
        <w:rPr>
          <w:rFonts w:hint="eastAsia"/>
        </w:rPr>
        <w:t>智能感知与数据融合</w:t>
      </w:r>
    </w:p>
    <w:p w14:paraId="5590B8FF" w14:textId="05B4F24F" w:rsidR="0032694A" w:rsidRDefault="0032694A" w:rsidP="0032694A">
      <w:pPr>
        <w:pStyle w:val="afffff7"/>
      </w:pPr>
      <w:r w:rsidRPr="0032694A">
        <w:rPr>
          <w:rFonts w:hint="eastAsia"/>
        </w:rPr>
        <w:t>构建覆盖“应力</w:t>
      </w:r>
      <w:r w:rsidRPr="0032694A">
        <w:rPr>
          <w:rFonts w:hint="eastAsia"/>
        </w:rPr>
        <w:t>-</w:t>
      </w:r>
      <w:r w:rsidRPr="0032694A">
        <w:rPr>
          <w:rFonts w:hint="eastAsia"/>
        </w:rPr>
        <w:t>姿态</w:t>
      </w:r>
      <w:r w:rsidRPr="0032694A">
        <w:rPr>
          <w:rFonts w:hint="eastAsia"/>
        </w:rPr>
        <w:t>-</w:t>
      </w:r>
      <w:r w:rsidRPr="0032694A">
        <w:rPr>
          <w:rFonts w:hint="eastAsia"/>
        </w:rPr>
        <w:t>环境”的多源传感器网络，通过物联网实现数据的全自动实时采集与远程传输。开发多</w:t>
      </w:r>
      <w:proofErr w:type="gramStart"/>
      <w:r w:rsidRPr="0032694A">
        <w:rPr>
          <w:rFonts w:hint="eastAsia"/>
        </w:rPr>
        <w:t>源数据</w:t>
      </w:r>
      <w:proofErr w:type="gramEnd"/>
      <w:r w:rsidRPr="0032694A">
        <w:rPr>
          <w:rFonts w:hint="eastAsia"/>
        </w:rPr>
        <w:t>融合算法，重构沉井完整受力与姿态状态。</w:t>
      </w:r>
    </w:p>
    <w:p w14:paraId="35AEC59C" w14:textId="4844B738" w:rsidR="0032694A" w:rsidRDefault="0032694A" w:rsidP="0032694A">
      <w:pPr>
        <w:pStyle w:val="affe"/>
        <w:spacing w:before="120" w:after="120"/>
      </w:pPr>
      <w:r w:rsidRPr="0032694A">
        <w:rPr>
          <w:rFonts w:hint="eastAsia"/>
        </w:rPr>
        <w:t>数字</w:t>
      </w:r>
      <w:proofErr w:type="gramStart"/>
      <w:r w:rsidRPr="0032694A">
        <w:rPr>
          <w:rFonts w:hint="eastAsia"/>
        </w:rPr>
        <w:t>孪生与</w:t>
      </w:r>
      <w:proofErr w:type="gramEnd"/>
      <w:r w:rsidRPr="0032694A">
        <w:rPr>
          <w:rFonts w:hint="eastAsia"/>
        </w:rPr>
        <w:t>可视化管控</w:t>
      </w:r>
    </w:p>
    <w:p w14:paraId="1D753613" w14:textId="3D878B43" w:rsidR="0032694A" w:rsidRDefault="0032694A" w:rsidP="0032694A">
      <w:pPr>
        <w:pStyle w:val="afffff7"/>
      </w:pPr>
      <w:r w:rsidRPr="0032694A">
        <w:rPr>
          <w:rFonts w:hint="eastAsia"/>
        </w:rPr>
        <w:t>利用</w:t>
      </w:r>
      <w:r w:rsidRPr="0032694A">
        <w:rPr>
          <w:rFonts w:hint="eastAsia"/>
        </w:rPr>
        <w:t>BIM</w:t>
      </w:r>
      <w:r w:rsidRPr="0032694A">
        <w:rPr>
          <w:rFonts w:hint="eastAsia"/>
        </w:rPr>
        <w:t>技术建立沉井及周边地层的三维数字孪生模型，将施工实测数据驱动模型进行状态反演。搭建可视化智能管控平台，为管理者提供直观的全局态势感知界面。</w:t>
      </w:r>
    </w:p>
    <w:p w14:paraId="6B2B7134" w14:textId="1A52CB59" w:rsidR="0032694A" w:rsidRDefault="0032694A" w:rsidP="0032694A">
      <w:pPr>
        <w:pStyle w:val="affe"/>
        <w:spacing w:before="120" w:after="120"/>
      </w:pPr>
      <w:r w:rsidRPr="0032694A">
        <w:rPr>
          <w:rFonts w:hint="eastAsia"/>
        </w:rPr>
        <w:t>人工智能辅助决策与预警</w:t>
      </w:r>
    </w:p>
    <w:p w14:paraId="737FB90C" w14:textId="1E0B76FB" w:rsidR="0032694A" w:rsidRDefault="0032694A" w:rsidP="0032694A">
      <w:pPr>
        <w:pStyle w:val="afffff7"/>
      </w:pPr>
      <w:r w:rsidRPr="0032694A">
        <w:rPr>
          <w:rFonts w:hint="eastAsia"/>
        </w:rPr>
        <w:t>开发基于深度学习的下沉姿态演化预测模型，实现短期姿态变化趋势预报。构建知识图谱与专家系统，针对监测数据异常自动生成诊断结论并推荐处置方案。</w:t>
      </w:r>
    </w:p>
    <w:p w14:paraId="0CCF4B09" w14:textId="125731AD" w:rsidR="0032694A" w:rsidRDefault="0032694A" w:rsidP="0032694A">
      <w:pPr>
        <w:pStyle w:val="affc"/>
        <w:spacing w:before="240" w:after="240"/>
      </w:pPr>
      <w:bookmarkStart w:id="315" w:name="_Toc228192319"/>
      <w:bookmarkStart w:id="316" w:name="_Toc228192809"/>
      <w:bookmarkStart w:id="317" w:name="_Toc228193242"/>
      <w:bookmarkStart w:id="318" w:name="_Toc228193479"/>
      <w:bookmarkStart w:id="319" w:name="_Toc228194907"/>
      <w:bookmarkStart w:id="320" w:name="_Toc228195034"/>
      <w:bookmarkStart w:id="321" w:name="_Toc228195253"/>
      <w:bookmarkStart w:id="322" w:name="_Toc228195398"/>
      <w:bookmarkStart w:id="323" w:name="_Toc228195744"/>
      <w:r w:rsidRPr="0032694A">
        <w:rPr>
          <w:rFonts w:hint="eastAsia"/>
        </w:rPr>
        <w:t>施工风险分析与控制</w:t>
      </w:r>
      <w:bookmarkEnd w:id="315"/>
      <w:bookmarkEnd w:id="316"/>
      <w:bookmarkEnd w:id="317"/>
      <w:bookmarkEnd w:id="318"/>
      <w:bookmarkEnd w:id="319"/>
      <w:bookmarkEnd w:id="320"/>
      <w:bookmarkEnd w:id="321"/>
      <w:bookmarkEnd w:id="322"/>
      <w:bookmarkEnd w:id="323"/>
    </w:p>
    <w:p w14:paraId="14460FA8" w14:textId="1BB3880E" w:rsidR="0089493F" w:rsidRDefault="0089493F" w:rsidP="0089493F">
      <w:pPr>
        <w:pStyle w:val="affd"/>
        <w:spacing w:before="120" w:after="120"/>
      </w:pPr>
      <w:bookmarkStart w:id="324" w:name="_Toc228192320"/>
      <w:bookmarkStart w:id="325" w:name="_Toc228192810"/>
      <w:bookmarkStart w:id="326" w:name="_Toc228193243"/>
      <w:bookmarkStart w:id="327" w:name="_Toc228193480"/>
      <w:bookmarkStart w:id="328" w:name="_Toc228194908"/>
      <w:bookmarkStart w:id="329" w:name="_Toc228195035"/>
      <w:bookmarkStart w:id="330" w:name="_Toc228195254"/>
      <w:bookmarkStart w:id="331" w:name="_Toc228195399"/>
      <w:bookmarkStart w:id="332" w:name="_Toc228195745"/>
      <w:r w:rsidRPr="0089493F">
        <w:rPr>
          <w:rFonts w:hint="eastAsia"/>
        </w:rPr>
        <w:t>风险识别与评估</w:t>
      </w:r>
      <w:bookmarkEnd w:id="324"/>
      <w:bookmarkEnd w:id="325"/>
      <w:bookmarkEnd w:id="326"/>
      <w:bookmarkEnd w:id="327"/>
      <w:bookmarkEnd w:id="328"/>
      <w:bookmarkEnd w:id="329"/>
      <w:bookmarkEnd w:id="330"/>
      <w:bookmarkEnd w:id="331"/>
      <w:bookmarkEnd w:id="332"/>
    </w:p>
    <w:p w14:paraId="67E5AA6D" w14:textId="6A5FFA76" w:rsidR="0089493F" w:rsidRDefault="0089493F" w:rsidP="0089493F">
      <w:pPr>
        <w:pStyle w:val="affe"/>
        <w:spacing w:before="120" w:after="120"/>
      </w:pPr>
      <w:r w:rsidRPr="0089493F">
        <w:rPr>
          <w:rFonts w:hint="eastAsia"/>
        </w:rPr>
        <w:t>地质、结构与操作风险识别</w:t>
      </w:r>
    </w:p>
    <w:p w14:paraId="6902ADE2" w14:textId="5DECE384" w:rsidR="0089493F" w:rsidRDefault="0089493F" w:rsidP="0089493F">
      <w:pPr>
        <w:pStyle w:val="afffff7"/>
      </w:pPr>
      <w:r w:rsidRPr="0089493F">
        <w:rPr>
          <w:rFonts w:hint="eastAsia"/>
        </w:rPr>
        <w:t>施工风险识别应覆盖但不限于以下类别：</w:t>
      </w:r>
    </w:p>
    <w:p w14:paraId="7657455B" w14:textId="4A665689" w:rsidR="0089493F" w:rsidRDefault="0089493F" w:rsidP="0089493F">
      <w:pPr>
        <w:pStyle w:val="af5"/>
        <w:numPr>
          <w:ilvl w:val="0"/>
          <w:numId w:val="83"/>
        </w:numPr>
      </w:pPr>
      <w:r>
        <w:rPr>
          <w:rFonts w:hint="eastAsia"/>
        </w:rPr>
        <w:t>地质风险：高灵敏度软土触变性、粉砂</w:t>
      </w:r>
      <w:proofErr w:type="gramStart"/>
      <w:r>
        <w:rPr>
          <w:rFonts w:hint="eastAsia"/>
        </w:rPr>
        <w:t>层涌砂</w:t>
      </w:r>
      <w:proofErr w:type="gramEnd"/>
      <w:r>
        <w:rPr>
          <w:rFonts w:hint="eastAsia"/>
        </w:rPr>
        <w:t>管涌、有害气体等；</w:t>
      </w:r>
    </w:p>
    <w:p w14:paraId="392A7A28" w14:textId="163BF5D1" w:rsidR="0089493F" w:rsidRDefault="0089493F" w:rsidP="0089493F">
      <w:pPr>
        <w:pStyle w:val="af5"/>
        <w:numPr>
          <w:ilvl w:val="0"/>
          <w:numId w:val="83"/>
        </w:numPr>
      </w:pPr>
      <w:r>
        <w:rPr>
          <w:rFonts w:hint="eastAsia"/>
        </w:rPr>
        <w:t>结构风险：大体积混凝土温度裂缝、钢结构焊接质量缺陷等；</w:t>
      </w:r>
    </w:p>
    <w:p w14:paraId="4D899508" w14:textId="18C6AF09" w:rsidR="0089493F" w:rsidRDefault="0089493F" w:rsidP="0089493F">
      <w:pPr>
        <w:pStyle w:val="af5"/>
        <w:numPr>
          <w:ilvl w:val="0"/>
          <w:numId w:val="83"/>
        </w:numPr>
      </w:pPr>
      <w:r>
        <w:rPr>
          <w:rFonts w:hint="eastAsia"/>
        </w:rPr>
        <w:t>操作风险：高处坠落、淹溺、机械伤害、</w:t>
      </w:r>
      <w:proofErr w:type="gramStart"/>
      <w:r>
        <w:rPr>
          <w:rFonts w:hint="eastAsia"/>
        </w:rPr>
        <w:t>突沉等</w:t>
      </w:r>
      <w:proofErr w:type="gramEnd"/>
      <w:r>
        <w:rPr>
          <w:rFonts w:hint="eastAsia"/>
        </w:rPr>
        <w:t>。</w:t>
      </w:r>
    </w:p>
    <w:p w14:paraId="0913F4D7" w14:textId="32E9AABE" w:rsidR="0089493F" w:rsidRDefault="006D3699" w:rsidP="0089493F">
      <w:pPr>
        <w:pStyle w:val="affe"/>
        <w:spacing w:before="120" w:after="120"/>
      </w:pPr>
      <w:r w:rsidRPr="006D3699">
        <w:rPr>
          <w:rFonts w:hint="eastAsia"/>
        </w:rPr>
        <w:t>风险评估方法与重大风险源判定</w:t>
      </w:r>
    </w:p>
    <w:p w14:paraId="694A6283" w14:textId="7B2BBBA5" w:rsidR="006D3699" w:rsidRDefault="006D3699" w:rsidP="006D3699">
      <w:pPr>
        <w:pStyle w:val="afffff7"/>
      </w:pPr>
      <w:r w:rsidRPr="006D3699">
        <w:rPr>
          <w:rFonts w:hint="eastAsia"/>
        </w:rPr>
        <w:t>风险评估可采用</w:t>
      </w:r>
      <w:r w:rsidRPr="006D3699">
        <w:rPr>
          <w:rFonts w:hint="eastAsia"/>
        </w:rPr>
        <w:t>LEC</w:t>
      </w:r>
      <w:r w:rsidRPr="006D3699">
        <w:rPr>
          <w:rFonts w:hint="eastAsia"/>
        </w:rPr>
        <w:t>法或风险矩阵法，综合考虑风险发生的可能性与后果严重程度。经评估，下列情形应判定为重大风险源，并实施重点管控</w:t>
      </w:r>
      <w:r>
        <w:rPr>
          <w:rFonts w:hint="eastAsia"/>
        </w:rPr>
        <w:t>：</w:t>
      </w:r>
    </w:p>
    <w:p w14:paraId="5DC0990C" w14:textId="3B3E749F" w:rsidR="006D3699" w:rsidRDefault="006D3699" w:rsidP="006D3699">
      <w:pPr>
        <w:pStyle w:val="af5"/>
        <w:numPr>
          <w:ilvl w:val="0"/>
          <w:numId w:val="84"/>
        </w:numPr>
      </w:pPr>
      <w:r>
        <w:rPr>
          <w:rFonts w:hint="eastAsia"/>
        </w:rPr>
        <w:t>沉井在超过20</w:t>
      </w:r>
      <w:r>
        <w:t> </w:t>
      </w:r>
      <w:r>
        <w:rPr>
          <w:rFonts w:hint="eastAsia"/>
        </w:rPr>
        <w:t>m的深厚淤泥层中下沉；</w:t>
      </w:r>
    </w:p>
    <w:p w14:paraId="1365609A" w14:textId="4B00F6D0" w:rsidR="006D3699" w:rsidRDefault="006D3699" w:rsidP="006D3699">
      <w:pPr>
        <w:pStyle w:val="af5"/>
        <w:numPr>
          <w:ilvl w:val="0"/>
          <w:numId w:val="84"/>
        </w:numPr>
      </w:pPr>
      <w:r>
        <w:rPr>
          <w:rFonts w:hint="eastAsia"/>
        </w:rPr>
        <w:lastRenderedPageBreak/>
        <w:t>地下水位高且</w:t>
      </w:r>
      <w:proofErr w:type="gramStart"/>
      <w:r>
        <w:rPr>
          <w:rFonts w:hint="eastAsia"/>
        </w:rPr>
        <w:t>下伏强透水</w:t>
      </w:r>
      <w:proofErr w:type="gramEnd"/>
      <w:r>
        <w:rPr>
          <w:rFonts w:hint="eastAsia"/>
        </w:rPr>
        <w:t>砂层；</w:t>
      </w:r>
    </w:p>
    <w:p w14:paraId="137A5131" w14:textId="3F50EBCD" w:rsidR="006D3699" w:rsidRDefault="006D3699" w:rsidP="006D3699">
      <w:pPr>
        <w:pStyle w:val="af5"/>
        <w:numPr>
          <w:ilvl w:val="0"/>
          <w:numId w:val="84"/>
        </w:numPr>
      </w:pPr>
      <w:r>
        <w:rPr>
          <w:rFonts w:hint="eastAsia"/>
        </w:rPr>
        <w:t>沉井</w:t>
      </w:r>
      <w:proofErr w:type="gramStart"/>
      <w:r>
        <w:rPr>
          <w:rFonts w:hint="eastAsia"/>
        </w:rPr>
        <w:t>终沉阶段</w:t>
      </w:r>
      <w:proofErr w:type="gramEnd"/>
      <w:r>
        <w:rPr>
          <w:rFonts w:hint="eastAsia"/>
        </w:rPr>
        <w:t>的高程偏差控制。</w:t>
      </w:r>
    </w:p>
    <w:p w14:paraId="36D10B61" w14:textId="1CE7B64E" w:rsidR="006114FE" w:rsidRDefault="002A2169" w:rsidP="002A2169">
      <w:pPr>
        <w:pStyle w:val="affd"/>
        <w:spacing w:before="120" w:after="120"/>
      </w:pPr>
      <w:bookmarkStart w:id="333" w:name="_Toc228192321"/>
      <w:bookmarkStart w:id="334" w:name="_Toc228192811"/>
      <w:bookmarkStart w:id="335" w:name="_Toc228193244"/>
      <w:bookmarkStart w:id="336" w:name="_Toc228193481"/>
      <w:bookmarkStart w:id="337" w:name="_Toc228194909"/>
      <w:bookmarkStart w:id="338" w:name="_Toc228195036"/>
      <w:bookmarkStart w:id="339" w:name="_Toc228195255"/>
      <w:bookmarkStart w:id="340" w:name="_Toc228195400"/>
      <w:bookmarkStart w:id="341" w:name="_Toc228195746"/>
      <w:r w:rsidRPr="002A2169">
        <w:rPr>
          <w:rFonts w:hint="eastAsia"/>
        </w:rPr>
        <w:t>风险控制措施与应急预案</w:t>
      </w:r>
      <w:bookmarkEnd w:id="333"/>
      <w:bookmarkEnd w:id="334"/>
      <w:bookmarkEnd w:id="335"/>
      <w:bookmarkEnd w:id="336"/>
      <w:bookmarkEnd w:id="337"/>
      <w:bookmarkEnd w:id="338"/>
      <w:bookmarkEnd w:id="339"/>
      <w:bookmarkEnd w:id="340"/>
      <w:bookmarkEnd w:id="341"/>
    </w:p>
    <w:p w14:paraId="218C9D23" w14:textId="5423359F" w:rsidR="002A2169" w:rsidRDefault="002A2169" w:rsidP="002A2169">
      <w:pPr>
        <w:pStyle w:val="affe"/>
        <w:spacing w:before="120" w:after="120"/>
      </w:pPr>
      <w:r w:rsidRPr="002A2169">
        <w:rPr>
          <w:rFonts w:hint="eastAsia"/>
        </w:rPr>
        <w:t>工程与管理措施</w:t>
      </w:r>
    </w:p>
    <w:p w14:paraId="017480EC" w14:textId="3022A901" w:rsidR="002A2169" w:rsidRDefault="002A2169" w:rsidP="002A2169">
      <w:pPr>
        <w:pStyle w:val="afffff7"/>
      </w:pPr>
      <w:r w:rsidRPr="002A2169">
        <w:rPr>
          <w:rFonts w:hint="eastAsia"/>
        </w:rPr>
        <w:t>风险控制措施包括工程措施与管理措施：</w:t>
      </w:r>
    </w:p>
    <w:p w14:paraId="64952558" w14:textId="3A4E5A66" w:rsidR="002A2169" w:rsidRDefault="002A2169" w:rsidP="002A2169">
      <w:pPr>
        <w:pStyle w:val="af5"/>
        <w:numPr>
          <w:ilvl w:val="0"/>
          <w:numId w:val="85"/>
        </w:numPr>
      </w:pPr>
      <w:r>
        <w:rPr>
          <w:rFonts w:hint="eastAsia"/>
        </w:rPr>
        <w:t>工程措施：优化沉井分舱和井壁坡度，</w:t>
      </w:r>
      <w:proofErr w:type="gramStart"/>
      <w:r>
        <w:rPr>
          <w:rFonts w:hint="eastAsia"/>
        </w:rPr>
        <w:t>设置井点降水</w:t>
      </w:r>
      <w:proofErr w:type="gramEnd"/>
      <w:r>
        <w:rPr>
          <w:rFonts w:hint="eastAsia"/>
        </w:rPr>
        <w:t>系统等；</w:t>
      </w:r>
    </w:p>
    <w:p w14:paraId="549B7B24" w14:textId="1AD05C73" w:rsidR="002A2169" w:rsidRDefault="002A2169" w:rsidP="002A2169">
      <w:pPr>
        <w:pStyle w:val="af5"/>
        <w:numPr>
          <w:ilvl w:val="0"/>
          <w:numId w:val="85"/>
        </w:numPr>
      </w:pPr>
      <w:r>
        <w:rPr>
          <w:rFonts w:hint="eastAsia"/>
        </w:rPr>
        <w:t>管理措施：严格执行领导带班、安全检查和隐患整改闭环管理制度。</w:t>
      </w:r>
    </w:p>
    <w:p w14:paraId="68C5F736" w14:textId="3F9A1BF0" w:rsidR="002A2169" w:rsidRDefault="002A2169" w:rsidP="002A2169">
      <w:pPr>
        <w:pStyle w:val="affe"/>
        <w:spacing w:before="120" w:after="120"/>
      </w:pPr>
      <w:r w:rsidRPr="002A2169">
        <w:rPr>
          <w:rFonts w:hint="eastAsia"/>
        </w:rPr>
        <w:t>应急响应机制</w:t>
      </w:r>
    </w:p>
    <w:p w14:paraId="15B55E9B" w14:textId="5A0FF700" w:rsidR="002A2169" w:rsidRDefault="002A2169" w:rsidP="002A2169">
      <w:pPr>
        <w:pStyle w:val="afffff7"/>
      </w:pPr>
      <w:r w:rsidRPr="002A2169">
        <w:rPr>
          <w:rFonts w:hint="eastAsia"/>
        </w:rPr>
        <w:t>应建立以项目经理为总指挥的应急组织机构，明确信息上报、现场处置、资源调配等流程。应急物资和设备（如大功率水泵、注浆机、抢险沙袋等）应定点存放、定期检查、不得挪用。</w:t>
      </w:r>
    </w:p>
    <w:p w14:paraId="240DDE72" w14:textId="27E94AFB" w:rsidR="002A2169" w:rsidRDefault="002A2169" w:rsidP="002A2169">
      <w:pPr>
        <w:pStyle w:val="affd"/>
        <w:spacing w:before="120" w:after="120"/>
      </w:pPr>
      <w:bookmarkStart w:id="342" w:name="_Toc228192322"/>
      <w:bookmarkStart w:id="343" w:name="_Toc228192812"/>
      <w:bookmarkStart w:id="344" w:name="_Toc228193245"/>
      <w:bookmarkStart w:id="345" w:name="_Toc228193482"/>
      <w:bookmarkStart w:id="346" w:name="_Toc228194910"/>
      <w:bookmarkStart w:id="347" w:name="_Toc228195037"/>
      <w:bookmarkStart w:id="348" w:name="_Toc228195256"/>
      <w:bookmarkStart w:id="349" w:name="_Toc228195401"/>
      <w:bookmarkStart w:id="350" w:name="_Toc228195747"/>
      <w:r w:rsidRPr="002A2169">
        <w:rPr>
          <w:rFonts w:hint="eastAsia"/>
        </w:rPr>
        <w:t>常见施工问题及对策</w:t>
      </w:r>
      <w:bookmarkEnd w:id="342"/>
      <w:bookmarkEnd w:id="343"/>
      <w:bookmarkEnd w:id="344"/>
      <w:bookmarkEnd w:id="345"/>
      <w:bookmarkEnd w:id="346"/>
      <w:bookmarkEnd w:id="347"/>
      <w:bookmarkEnd w:id="348"/>
      <w:bookmarkEnd w:id="349"/>
      <w:bookmarkEnd w:id="350"/>
    </w:p>
    <w:p w14:paraId="4058DE2E" w14:textId="47FD3F87" w:rsidR="002A2169" w:rsidRDefault="002A2169" w:rsidP="002A2169">
      <w:pPr>
        <w:pStyle w:val="affe"/>
        <w:spacing w:before="120" w:after="120"/>
      </w:pPr>
      <w:r w:rsidRPr="002A2169">
        <w:rPr>
          <w:rFonts w:hint="eastAsia"/>
        </w:rPr>
        <w:t>下沉困难、偏斜过大</w:t>
      </w:r>
    </w:p>
    <w:p w14:paraId="5F5615D2" w14:textId="5FA059A3" w:rsidR="002A2169" w:rsidRDefault="002A2169" w:rsidP="002A2169">
      <w:pPr>
        <w:pStyle w:val="afffff7"/>
      </w:pPr>
      <w:r w:rsidRPr="002A2169">
        <w:rPr>
          <w:rFonts w:hint="eastAsia"/>
        </w:rPr>
        <w:t>下沉困难时，应综合分析</w:t>
      </w:r>
      <w:proofErr w:type="gramStart"/>
      <w:r w:rsidRPr="002A2169">
        <w:rPr>
          <w:rFonts w:hint="eastAsia"/>
        </w:rPr>
        <w:t>端阻与侧</w:t>
      </w:r>
      <w:proofErr w:type="gramEnd"/>
      <w:r w:rsidRPr="002A2169">
        <w:rPr>
          <w:rFonts w:hint="eastAsia"/>
        </w:rPr>
        <w:t>阻因素，优先调整取土顺序和深度。偏斜过大时，应联合运用不对称取土与主动力矩纠偏措施。</w:t>
      </w:r>
    </w:p>
    <w:p w14:paraId="5F87A232" w14:textId="4D5CC3B3" w:rsidR="002A2169" w:rsidRDefault="002A2169" w:rsidP="002A2169">
      <w:pPr>
        <w:pStyle w:val="affe"/>
        <w:spacing w:before="120" w:after="120"/>
      </w:pPr>
      <w:proofErr w:type="gramStart"/>
      <w:r w:rsidRPr="002A2169">
        <w:rPr>
          <w:rFonts w:hint="eastAsia"/>
        </w:rPr>
        <w:t>突沉超沉</w:t>
      </w:r>
      <w:proofErr w:type="gramEnd"/>
      <w:r w:rsidRPr="002A2169">
        <w:rPr>
          <w:rFonts w:hint="eastAsia"/>
        </w:rPr>
        <w:t>、涌水涌砂</w:t>
      </w:r>
    </w:p>
    <w:p w14:paraId="15F3CA68" w14:textId="5F6B9DEC" w:rsidR="002A2169" w:rsidRDefault="002A2169" w:rsidP="002A2169">
      <w:pPr>
        <w:pStyle w:val="afffff7"/>
      </w:pPr>
      <w:proofErr w:type="gramStart"/>
      <w:r w:rsidRPr="002A2169">
        <w:rPr>
          <w:rFonts w:hint="eastAsia"/>
        </w:rPr>
        <w:t>发生突沉时</w:t>
      </w:r>
      <w:proofErr w:type="gramEnd"/>
      <w:r w:rsidRPr="002A2169">
        <w:rPr>
          <w:rFonts w:hint="eastAsia"/>
        </w:rPr>
        <w:t>，应立即停止取土，并快速向井内补水或泥浆以平衡水头。</w:t>
      </w:r>
      <w:proofErr w:type="gramStart"/>
      <w:r w:rsidRPr="002A2169">
        <w:rPr>
          <w:rFonts w:hint="eastAsia"/>
        </w:rPr>
        <w:t>涌水涌砂时</w:t>
      </w:r>
      <w:proofErr w:type="gramEnd"/>
      <w:r w:rsidRPr="002A2169">
        <w:rPr>
          <w:rFonts w:hint="eastAsia"/>
        </w:rPr>
        <w:t>，应立即反压回填，并采取双液注浆等方式封堵渗漏通道，待稳定后查明原因方可恢复施工。</w:t>
      </w:r>
    </w:p>
    <w:p w14:paraId="279EA489" w14:textId="210C91A4" w:rsidR="00E46D71" w:rsidRDefault="00E46D71" w:rsidP="00E46D71">
      <w:pPr>
        <w:pStyle w:val="affe"/>
        <w:spacing w:before="120" w:after="120"/>
      </w:pPr>
      <w:r w:rsidRPr="00E46D71">
        <w:rPr>
          <w:rFonts w:hint="eastAsia"/>
        </w:rPr>
        <w:t>结构开裂</w:t>
      </w:r>
    </w:p>
    <w:p w14:paraId="6D921AC4" w14:textId="6744BD23" w:rsidR="00E46D71" w:rsidRDefault="00E46D71" w:rsidP="00E46D71">
      <w:pPr>
        <w:pStyle w:val="afffff7"/>
      </w:pPr>
      <w:r w:rsidRPr="00E46D71">
        <w:rPr>
          <w:rFonts w:hint="eastAsia"/>
        </w:rPr>
        <w:t>发现沉井结构裂缝时，应立刻暂停施工，组织分析裂缝成因（受力裂缝或温度裂缝），采取灌浆、粘贴碳纤维布等相应修补措施。</w:t>
      </w:r>
    </w:p>
    <w:p w14:paraId="7CE4FB48" w14:textId="18230AE7" w:rsidR="00E46D71" w:rsidRDefault="00E46D71" w:rsidP="00E46D71">
      <w:pPr>
        <w:pStyle w:val="affc"/>
        <w:spacing w:before="240" w:after="240"/>
      </w:pPr>
      <w:bookmarkStart w:id="351" w:name="_Toc228192323"/>
      <w:bookmarkStart w:id="352" w:name="_Toc228192813"/>
      <w:bookmarkStart w:id="353" w:name="_Toc228193246"/>
      <w:bookmarkStart w:id="354" w:name="_Toc228193483"/>
      <w:bookmarkStart w:id="355" w:name="_Toc228194911"/>
      <w:bookmarkStart w:id="356" w:name="_Toc228195038"/>
      <w:bookmarkStart w:id="357" w:name="_Toc228195257"/>
      <w:bookmarkStart w:id="358" w:name="_Toc228195402"/>
      <w:bookmarkStart w:id="359" w:name="_Toc228195748"/>
      <w:r w:rsidRPr="00E46D71">
        <w:rPr>
          <w:rFonts w:hint="eastAsia"/>
        </w:rPr>
        <w:t>封底填充与质量验收</w:t>
      </w:r>
      <w:bookmarkEnd w:id="351"/>
      <w:bookmarkEnd w:id="352"/>
      <w:bookmarkEnd w:id="353"/>
      <w:bookmarkEnd w:id="354"/>
      <w:bookmarkEnd w:id="355"/>
      <w:bookmarkEnd w:id="356"/>
      <w:bookmarkEnd w:id="357"/>
      <w:bookmarkEnd w:id="358"/>
      <w:bookmarkEnd w:id="359"/>
    </w:p>
    <w:p w14:paraId="73049CCA" w14:textId="2270E810" w:rsidR="00EA2216" w:rsidRDefault="00EA2216" w:rsidP="00EA2216">
      <w:pPr>
        <w:pStyle w:val="affd"/>
        <w:spacing w:before="120" w:after="120"/>
      </w:pPr>
      <w:bookmarkStart w:id="360" w:name="_Toc228192324"/>
      <w:bookmarkStart w:id="361" w:name="_Toc228192814"/>
      <w:bookmarkStart w:id="362" w:name="_Toc228193247"/>
      <w:bookmarkStart w:id="363" w:name="_Toc228193484"/>
      <w:bookmarkStart w:id="364" w:name="_Toc228194912"/>
      <w:bookmarkStart w:id="365" w:name="_Toc228195039"/>
      <w:bookmarkStart w:id="366" w:name="_Toc228195258"/>
      <w:bookmarkStart w:id="367" w:name="_Toc228195403"/>
      <w:bookmarkStart w:id="368" w:name="_Toc228195749"/>
      <w:r w:rsidRPr="00EA2216">
        <w:rPr>
          <w:rFonts w:hint="eastAsia"/>
        </w:rPr>
        <w:t>封底施工</w:t>
      </w:r>
      <w:bookmarkEnd w:id="360"/>
      <w:bookmarkEnd w:id="361"/>
      <w:bookmarkEnd w:id="362"/>
      <w:bookmarkEnd w:id="363"/>
      <w:bookmarkEnd w:id="364"/>
      <w:bookmarkEnd w:id="365"/>
      <w:bookmarkEnd w:id="366"/>
      <w:bookmarkEnd w:id="367"/>
      <w:bookmarkEnd w:id="368"/>
    </w:p>
    <w:p w14:paraId="31E43ABD" w14:textId="77777777" w:rsidR="00EA2216" w:rsidRPr="00EA2216" w:rsidRDefault="00EA2216" w:rsidP="00EA2216">
      <w:pPr>
        <w:pStyle w:val="affe"/>
        <w:spacing w:before="120" w:after="120"/>
      </w:pPr>
      <w:r w:rsidRPr="00EA2216">
        <w:rPr>
          <w:rFonts w:hint="eastAsia"/>
        </w:rPr>
        <w:t>基底检查与封底方案</w:t>
      </w:r>
    </w:p>
    <w:p w14:paraId="309EC75A" w14:textId="4BECA5E4" w:rsidR="00EA2216" w:rsidRDefault="00EA2216" w:rsidP="00EA2216">
      <w:pPr>
        <w:pStyle w:val="afffff7"/>
      </w:pPr>
      <w:r w:rsidRPr="00EA2216">
        <w:rPr>
          <w:rFonts w:hint="eastAsia"/>
        </w:rPr>
        <w:t>封底前应对基底进行水下检查，清除浮泥碎石。当基底为软弱土层时，宜铺设一层碎石垫层并进行水下整平。封底方案应按不排水浇筑工艺编制。</w:t>
      </w:r>
    </w:p>
    <w:p w14:paraId="65151FE9" w14:textId="76D8CDDE" w:rsidR="00EA2216" w:rsidRDefault="00EA2216" w:rsidP="00EA2216">
      <w:pPr>
        <w:pStyle w:val="affe"/>
        <w:spacing w:before="120" w:after="120"/>
      </w:pPr>
      <w:r w:rsidRPr="00EA2216">
        <w:rPr>
          <w:rFonts w:hint="eastAsia"/>
        </w:rPr>
        <w:t>水下封底浇筑与质量控制</w:t>
      </w:r>
    </w:p>
    <w:p w14:paraId="2C5B3DDF" w14:textId="729860C9" w:rsidR="00EA2216" w:rsidRDefault="00EA2216" w:rsidP="00EA2216">
      <w:pPr>
        <w:pStyle w:val="afffff7"/>
      </w:pPr>
      <w:r w:rsidRPr="00EA2216">
        <w:rPr>
          <w:rFonts w:hint="eastAsia"/>
        </w:rPr>
        <w:t>水下封底混凝土浇筑应连续进行，采用竖直导管法多点布放浇筑。混凝土应具有良好的流动性和抗分散性。浇筑过程中应随时探测混凝土面高程，确保均匀上升。</w:t>
      </w:r>
    </w:p>
    <w:p w14:paraId="75DAA21C" w14:textId="558D2289" w:rsidR="00EA2216" w:rsidRDefault="00EA2216" w:rsidP="00EA2216">
      <w:pPr>
        <w:pStyle w:val="affe"/>
        <w:spacing w:before="120" w:after="120"/>
      </w:pPr>
      <w:proofErr w:type="gramStart"/>
      <w:r w:rsidRPr="00EA2216">
        <w:rPr>
          <w:rFonts w:hint="eastAsia"/>
        </w:rPr>
        <w:t>井孔填充</w:t>
      </w:r>
      <w:proofErr w:type="gramEnd"/>
      <w:r w:rsidRPr="00EA2216">
        <w:rPr>
          <w:rFonts w:hint="eastAsia"/>
        </w:rPr>
        <w:t>与顶板施工</w:t>
      </w:r>
    </w:p>
    <w:p w14:paraId="2574AE47" w14:textId="336FA51F" w:rsidR="00EA2216" w:rsidRDefault="00EA2216" w:rsidP="00EA2216">
      <w:pPr>
        <w:pStyle w:val="afffff7"/>
      </w:pPr>
      <w:r w:rsidRPr="00EA2216">
        <w:rPr>
          <w:rFonts w:hint="eastAsia"/>
        </w:rPr>
        <w:t>封底混凝土达到设计强度后，方</w:t>
      </w:r>
      <w:proofErr w:type="gramStart"/>
      <w:r w:rsidRPr="00EA2216">
        <w:rPr>
          <w:rFonts w:hint="eastAsia"/>
        </w:rPr>
        <w:t>可抽排井孔内水</w:t>
      </w:r>
      <w:proofErr w:type="gramEnd"/>
      <w:r w:rsidRPr="00EA2216">
        <w:rPr>
          <w:rFonts w:hint="eastAsia"/>
        </w:rPr>
        <w:t>。</w:t>
      </w:r>
      <w:proofErr w:type="gramStart"/>
      <w:r w:rsidRPr="00EA2216">
        <w:rPr>
          <w:rFonts w:hint="eastAsia"/>
        </w:rPr>
        <w:t>井孔填充</w:t>
      </w:r>
      <w:proofErr w:type="gramEnd"/>
      <w:r w:rsidRPr="00EA2216">
        <w:rPr>
          <w:rFonts w:hint="eastAsia"/>
        </w:rPr>
        <w:t>材料可采用素混凝土或砂石料。填充完成后，进行顶板钢筋绑扎和混凝土浇筑。</w:t>
      </w:r>
    </w:p>
    <w:p w14:paraId="70DF8839" w14:textId="40F5199F" w:rsidR="00EA2216" w:rsidRDefault="00EA2216" w:rsidP="00EA2216">
      <w:pPr>
        <w:pStyle w:val="affd"/>
        <w:spacing w:before="120" w:after="120"/>
      </w:pPr>
      <w:bookmarkStart w:id="369" w:name="_Toc228192325"/>
      <w:bookmarkStart w:id="370" w:name="_Toc228192815"/>
      <w:bookmarkStart w:id="371" w:name="_Toc228193248"/>
      <w:bookmarkStart w:id="372" w:name="_Toc228193485"/>
      <w:bookmarkStart w:id="373" w:name="_Toc228194913"/>
      <w:bookmarkStart w:id="374" w:name="_Toc228195040"/>
      <w:bookmarkStart w:id="375" w:name="_Toc228195259"/>
      <w:bookmarkStart w:id="376" w:name="_Toc228195404"/>
      <w:bookmarkStart w:id="377" w:name="_Toc228195750"/>
      <w:r w:rsidRPr="00EA2216">
        <w:rPr>
          <w:rFonts w:hint="eastAsia"/>
        </w:rPr>
        <w:t>施工测量与竣工测量</w:t>
      </w:r>
      <w:bookmarkEnd w:id="369"/>
      <w:bookmarkEnd w:id="370"/>
      <w:bookmarkEnd w:id="371"/>
      <w:bookmarkEnd w:id="372"/>
      <w:bookmarkEnd w:id="373"/>
      <w:bookmarkEnd w:id="374"/>
      <w:bookmarkEnd w:id="375"/>
      <w:bookmarkEnd w:id="376"/>
      <w:bookmarkEnd w:id="377"/>
    </w:p>
    <w:p w14:paraId="0543B186" w14:textId="6A85F72F" w:rsidR="00EA2216" w:rsidRDefault="00EA2216" w:rsidP="00EA2216">
      <w:pPr>
        <w:pStyle w:val="affe"/>
        <w:spacing w:before="120" w:after="120"/>
      </w:pPr>
      <w:r w:rsidRPr="00EA2216">
        <w:rPr>
          <w:rFonts w:hint="eastAsia"/>
        </w:rPr>
        <w:t>施工控制测量</w:t>
      </w:r>
    </w:p>
    <w:p w14:paraId="3DC50C64" w14:textId="1DE5D925" w:rsidR="00EA2216" w:rsidRDefault="00EA2216" w:rsidP="00EA2216">
      <w:pPr>
        <w:pStyle w:val="afffff7"/>
      </w:pPr>
      <w:r w:rsidRPr="00EA2216">
        <w:rPr>
          <w:rFonts w:hint="eastAsia"/>
        </w:rPr>
        <w:t>施工控制测量应满足</w:t>
      </w:r>
      <w:r w:rsidRPr="00EA2216">
        <w:rPr>
          <w:rFonts w:hint="eastAsia"/>
        </w:rPr>
        <w:t>GB 50026</w:t>
      </w:r>
      <w:r w:rsidRPr="00EA2216">
        <w:rPr>
          <w:rFonts w:hint="eastAsia"/>
        </w:rPr>
        <w:t>的要求，建立高精度的平面和高程施工控制网。各节沉井的浇筑放样和下沉就位测量均应以此为基准。</w:t>
      </w:r>
    </w:p>
    <w:p w14:paraId="389CA570" w14:textId="39A7786D" w:rsidR="00EA2216" w:rsidRDefault="00EA2216" w:rsidP="00EA2216">
      <w:pPr>
        <w:pStyle w:val="affe"/>
        <w:spacing w:before="120" w:after="120"/>
      </w:pPr>
      <w:r w:rsidRPr="00EA2216">
        <w:rPr>
          <w:rFonts w:hint="eastAsia"/>
        </w:rPr>
        <w:t>沉井位置与竣工测量</w:t>
      </w:r>
    </w:p>
    <w:p w14:paraId="3AACDB04" w14:textId="6BBA9644" w:rsidR="00EA2216" w:rsidRDefault="00EA2216" w:rsidP="00EA2216">
      <w:pPr>
        <w:pStyle w:val="afffff7"/>
      </w:pPr>
      <w:proofErr w:type="gramStart"/>
      <w:r w:rsidRPr="00EA2216">
        <w:rPr>
          <w:rFonts w:hint="eastAsia"/>
        </w:rPr>
        <w:lastRenderedPageBreak/>
        <w:t>沉井终沉封底</w:t>
      </w:r>
      <w:proofErr w:type="gramEnd"/>
      <w:r w:rsidRPr="00EA2216">
        <w:rPr>
          <w:rFonts w:hint="eastAsia"/>
        </w:rPr>
        <w:t>后，应按照竣工验收标准对沉井的最终位置、高程、外形尺寸及垂直度进行全面竣工测量，并提交竣工测量报告。</w:t>
      </w:r>
    </w:p>
    <w:p w14:paraId="24082B4F" w14:textId="33B94343" w:rsidR="00EA2216" w:rsidRDefault="00EA2216" w:rsidP="00EA2216">
      <w:pPr>
        <w:pStyle w:val="affd"/>
        <w:spacing w:before="120" w:after="120"/>
      </w:pPr>
      <w:bookmarkStart w:id="378" w:name="_Toc228192326"/>
      <w:bookmarkStart w:id="379" w:name="_Toc228192816"/>
      <w:bookmarkStart w:id="380" w:name="_Toc228193249"/>
      <w:bookmarkStart w:id="381" w:name="_Toc228193486"/>
      <w:bookmarkStart w:id="382" w:name="_Toc228194914"/>
      <w:bookmarkStart w:id="383" w:name="_Toc228195041"/>
      <w:bookmarkStart w:id="384" w:name="_Toc228195260"/>
      <w:bookmarkStart w:id="385" w:name="_Toc228195405"/>
      <w:bookmarkStart w:id="386" w:name="_Toc228195751"/>
      <w:r w:rsidRPr="00EA2216">
        <w:rPr>
          <w:rFonts w:hint="eastAsia"/>
        </w:rPr>
        <w:t>质量检验与评定</w:t>
      </w:r>
      <w:bookmarkEnd w:id="378"/>
      <w:bookmarkEnd w:id="379"/>
      <w:bookmarkEnd w:id="380"/>
      <w:bookmarkEnd w:id="381"/>
      <w:bookmarkEnd w:id="382"/>
      <w:bookmarkEnd w:id="383"/>
      <w:bookmarkEnd w:id="384"/>
      <w:bookmarkEnd w:id="385"/>
      <w:bookmarkEnd w:id="386"/>
    </w:p>
    <w:p w14:paraId="36B65611" w14:textId="42184DEA" w:rsidR="00EA2216" w:rsidRDefault="00EA2216" w:rsidP="00EA2216">
      <w:pPr>
        <w:pStyle w:val="affe"/>
        <w:spacing w:before="120" w:after="120"/>
      </w:pPr>
      <w:r w:rsidRPr="00EA2216">
        <w:rPr>
          <w:rFonts w:hint="eastAsia"/>
        </w:rPr>
        <w:t>分项与分部工程质量检验</w:t>
      </w:r>
    </w:p>
    <w:p w14:paraId="61500CBA" w14:textId="23BB41FF" w:rsidR="00EA2216" w:rsidRDefault="00EA2216" w:rsidP="00EA2216">
      <w:pPr>
        <w:pStyle w:val="afffff7"/>
      </w:pPr>
      <w:r w:rsidRPr="00EA2216">
        <w:rPr>
          <w:rFonts w:hint="eastAsia"/>
        </w:rPr>
        <w:t>各分项、分部工程施工质量应由具有相应资质的检测单位按有关标准进行检验。单位工程施工质量应按</w:t>
      </w:r>
      <w:r w:rsidRPr="00EA2216">
        <w:rPr>
          <w:rFonts w:hint="eastAsia"/>
        </w:rPr>
        <w:t>GB 50300</w:t>
      </w:r>
      <w:r w:rsidRPr="00EA2216">
        <w:rPr>
          <w:rFonts w:hint="eastAsia"/>
        </w:rPr>
        <w:t>的规定进行检验评定</w:t>
      </w:r>
      <w:r>
        <w:rPr>
          <w:rFonts w:hint="eastAsia"/>
        </w:rPr>
        <w:t>。</w:t>
      </w:r>
    </w:p>
    <w:p w14:paraId="5AEFAB6F" w14:textId="686A53F3" w:rsidR="00EA2216" w:rsidRDefault="00EA2216" w:rsidP="00EA2216">
      <w:pPr>
        <w:pStyle w:val="affe"/>
        <w:spacing w:before="120" w:after="120"/>
      </w:pPr>
      <w:r w:rsidRPr="00EA2216">
        <w:rPr>
          <w:rFonts w:hint="eastAsia"/>
        </w:rPr>
        <w:t>质量评定标准</w:t>
      </w:r>
    </w:p>
    <w:p w14:paraId="391832CA" w14:textId="723B881C" w:rsidR="00EA2216" w:rsidRDefault="00EA2216" w:rsidP="00EA2216">
      <w:pPr>
        <w:pStyle w:val="afffff7"/>
      </w:pPr>
      <w:r w:rsidRPr="00EA2216">
        <w:rPr>
          <w:rFonts w:hint="eastAsia"/>
        </w:rPr>
        <w:t>工程质量等级的评定应在全部完成设计要求和本文件规定的各项技术内容，且质量控制资料齐全的基础上，由监理或建设单位组织进行，评定结论应形成书面文件。</w:t>
      </w:r>
    </w:p>
    <w:p w14:paraId="1AD21C47" w14:textId="06C826E5" w:rsidR="00EA2216" w:rsidRDefault="00EA2216" w:rsidP="00EA2216">
      <w:pPr>
        <w:pStyle w:val="affd"/>
        <w:spacing w:before="120" w:after="120"/>
      </w:pPr>
      <w:bookmarkStart w:id="387" w:name="_Toc228192327"/>
      <w:bookmarkStart w:id="388" w:name="_Toc228192817"/>
      <w:bookmarkStart w:id="389" w:name="_Toc228193250"/>
      <w:bookmarkStart w:id="390" w:name="_Toc228193487"/>
      <w:bookmarkStart w:id="391" w:name="_Toc228194915"/>
      <w:bookmarkStart w:id="392" w:name="_Toc228195042"/>
      <w:bookmarkStart w:id="393" w:name="_Toc228195261"/>
      <w:bookmarkStart w:id="394" w:name="_Toc228195406"/>
      <w:bookmarkStart w:id="395" w:name="_Toc228195752"/>
      <w:r w:rsidRPr="00EA2216">
        <w:rPr>
          <w:rFonts w:hint="eastAsia"/>
        </w:rPr>
        <w:t>工程验收</w:t>
      </w:r>
      <w:bookmarkEnd w:id="387"/>
      <w:bookmarkEnd w:id="388"/>
      <w:bookmarkEnd w:id="389"/>
      <w:bookmarkEnd w:id="390"/>
      <w:bookmarkEnd w:id="391"/>
      <w:bookmarkEnd w:id="392"/>
      <w:bookmarkEnd w:id="393"/>
      <w:bookmarkEnd w:id="394"/>
      <w:bookmarkEnd w:id="395"/>
    </w:p>
    <w:p w14:paraId="695CA0E4" w14:textId="6CB0AA08" w:rsidR="00EA2216" w:rsidRDefault="00EA2216" w:rsidP="00EA2216">
      <w:pPr>
        <w:pStyle w:val="affe"/>
        <w:spacing w:before="120" w:after="120"/>
      </w:pPr>
      <w:r w:rsidRPr="00EA2216">
        <w:rPr>
          <w:rFonts w:hint="eastAsia"/>
        </w:rPr>
        <w:t>验收程序与内容</w:t>
      </w:r>
    </w:p>
    <w:p w14:paraId="22F164B1" w14:textId="255A31A5" w:rsidR="00EA2216" w:rsidRDefault="00EA2216" w:rsidP="00EA2216">
      <w:pPr>
        <w:pStyle w:val="afffff7"/>
      </w:pPr>
      <w:r w:rsidRPr="00EA2216">
        <w:rPr>
          <w:rFonts w:hint="eastAsia"/>
        </w:rPr>
        <w:t>工程验收程序按</w:t>
      </w:r>
      <w:r w:rsidRPr="00EA2216">
        <w:rPr>
          <w:rFonts w:hint="eastAsia"/>
        </w:rPr>
        <w:t>GB 50300</w:t>
      </w:r>
      <w:r w:rsidRPr="00EA2216">
        <w:rPr>
          <w:rFonts w:hint="eastAsia"/>
        </w:rPr>
        <w:t>的有关规定执行。验收内容包括工程实体质量检查、质量控制资料核查及观感质量评定。</w:t>
      </w:r>
    </w:p>
    <w:p w14:paraId="03253B67" w14:textId="56F07D92" w:rsidR="00EA2216" w:rsidRDefault="00EA2216" w:rsidP="00EA2216">
      <w:pPr>
        <w:pStyle w:val="affe"/>
        <w:spacing w:before="120" w:after="120"/>
      </w:pPr>
      <w:r w:rsidRPr="00EA2216">
        <w:rPr>
          <w:rFonts w:hint="eastAsia"/>
        </w:rPr>
        <w:t>验收标准与资料</w:t>
      </w:r>
    </w:p>
    <w:p w14:paraId="32606AF1" w14:textId="596717C4" w:rsidR="00EA2216" w:rsidRDefault="00EA2216" w:rsidP="00EA2216">
      <w:pPr>
        <w:pStyle w:val="afffff7"/>
      </w:pPr>
      <w:r w:rsidRPr="00EA2216">
        <w:rPr>
          <w:rFonts w:hint="eastAsia"/>
        </w:rPr>
        <w:t>沉井基础工程验收的资料应完整、有效，至少包括：</w:t>
      </w:r>
    </w:p>
    <w:p w14:paraId="5C3EEB5C" w14:textId="50509034" w:rsidR="00EA2216" w:rsidRDefault="00EA2216" w:rsidP="00EA2216">
      <w:pPr>
        <w:pStyle w:val="af5"/>
        <w:numPr>
          <w:ilvl w:val="0"/>
          <w:numId w:val="86"/>
        </w:numPr>
      </w:pPr>
      <w:r>
        <w:rPr>
          <w:rFonts w:hint="eastAsia"/>
        </w:rPr>
        <w:t>工程地质勘察报告；</w:t>
      </w:r>
    </w:p>
    <w:p w14:paraId="1E994D7B" w14:textId="7DB126BF" w:rsidR="00EA2216" w:rsidRDefault="00EA2216" w:rsidP="00EA2216">
      <w:pPr>
        <w:pStyle w:val="af5"/>
        <w:numPr>
          <w:ilvl w:val="0"/>
          <w:numId w:val="86"/>
        </w:numPr>
      </w:pPr>
      <w:r>
        <w:rPr>
          <w:rFonts w:hint="eastAsia"/>
        </w:rPr>
        <w:t>设计与变更文件；</w:t>
      </w:r>
    </w:p>
    <w:p w14:paraId="3B0F4C4B" w14:textId="03D1F5D2" w:rsidR="00EA2216" w:rsidRDefault="00EA2216" w:rsidP="00EA2216">
      <w:pPr>
        <w:pStyle w:val="af5"/>
        <w:numPr>
          <w:ilvl w:val="0"/>
          <w:numId w:val="86"/>
        </w:numPr>
      </w:pPr>
      <w:r>
        <w:rPr>
          <w:rFonts w:hint="eastAsia"/>
        </w:rPr>
        <w:t>施工组织设计与专项方案；</w:t>
      </w:r>
    </w:p>
    <w:p w14:paraId="61EC4099" w14:textId="407B70F2" w:rsidR="00EA2216" w:rsidRDefault="00EA2216" w:rsidP="00EA2216">
      <w:pPr>
        <w:pStyle w:val="af5"/>
        <w:numPr>
          <w:ilvl w:val="0"/>
          <w:numId w:val="86"/>
        </w:numPr>
      </w:pPr>
      <w:r>
        <w:rPr>
          <w:rFonts w:hint="eastAsia"/>
        </w:rPr>
        <w:t>施工记录与隐蔽工程检查验收记录；</w:t>
      </w:r>
    </w:p>
    <w:p w14:paraId="38AF8EAA" w14:textId="1C18C3F4" w:rsidR="00EA2216" w:rsidRDefault="00EA2216" w:rsidP="00EA2216">
      <w:pPr>
        <w:pStyle w:val="af5"/>
        <w:numPr>
          <w:ilvl w:val="0"/>
          <w:numId w:val="86"/>
        </w:numPr>
      </w:pPr>
      <w:r>
        <w:rPr>
          <w:rFonts w:hint="eastAsia"/>
        </w:rPr>
        <w:t>结构姿态与受力监控总结报告。</w:t>
      </w:r>
    </w:p>
    <w:p w14:paraId="4152EA29" w14:textId="77777777" w:rsidR="003F0540" w:rsidRDefault="003F0540" w:rsidP="00EA2216">
      <w:pPr>
        <w:pStyle w:val="af5"/>
        <w:numPr>
          <w:ilvl w:val="0"/>
          <w:numId w:val="86"/>
        </w:numPr>
        <w:sectPr w:rsidR="003F0540" w:rsidSect="00AB2BEC">
          <w:pgSz w:w="11906" w:h="16838"/>
          <w:pgMar w:top="1928" w:right="1134" w:bottom="1134" w:left="1134" w:header="1418" w:footer="1134" w:gutter="284"/>
          <w:pgNumType w:start="1"/>
          <w:cols w:space="425"/>
          <w:formProt w:val="0"/>
          <w:docGrid w:linePitch="312"/>
        </w:sectPr>
      </w:pPr>
    </w:p>
    <w:p w14:paraId="68A2CA90" w14:textId="77777777" w:rsidR="003F0540" w:rsidRDefault="003F0540" w:rsidP="003F0540">
      <w:pPr>
        <w:pStyle w:val="af8"/>
        <w:rPr>
          <w:rFonts w:hint="eastAsia"/>
          <w:vanish w:val="0"/>
        </w:rPr>
      </w:pPr>
      <w:bookmarkStart w:id="396" w:name="BookMark5"/>
      <w:bookmarkEnd w:id="39"/>
    </w:p>
    <w:p w14:paraId="55E84A22" w14:textId="77777777" w:rsidR="003F0540" w:rsidRDefault="003F0540" w:rsidP="003F0540">
      <w:pPr>
        <w:pStyle w:val="afe"/>
        <w:rPr>
          <w:vanish w:val="0"/>
        </w:rPr>
      </w:pPr>
    </w:p>
    <w:p w14:paraId="4180B95F" w14:textId="36326DFB" w:rsidR="003F0540" w:rsidRDefault="003F0540" w:rsidP="003F0540">
      <w:pPr>
        <w:pStyle w:val="aff3"/>
        <w:spacing w:after="120"/>
      </w:pPr>
      <w:r>
        <w:br/>
      </w:r>
      <w:bookmarkStart w:id="397" w:name="_Toc228195753"/>
      <w:r>
        <w:rPr>
          <w:rFonts w:hint="eastAsia"/>
        </w:rPr>
        <w:t>（规范性）</w:t>
      </w:r>
      <w:r>
        <w:br/>
      </w:r>
      <w:r>
        <w:rPr>
          <w:rFonts w:hint="eastAsia"/>
        </w:rPr>
        <w:t>沉井下沉姿态控制指标限值</w:t>
      </w:r>
      <w:bookmarkEnd w:id="397"/>
    </w:p>
    <w:p w14:paraId="11FE6BCF" w14:textId="3E94C9E5" w:rsidR="003F0540" w:rsidRDefault="003F0540" w:rsidP="003F0540">
      <w:pPr>
        <w:pStyle w:val="affffffffffa"/>
      </w:pPr>
      <w:r w:rsidRPr="003F0540">
        <w:rPr>
          <w:rFonts w:hint="eastAsia"/>
        </w:rPr>
        <w:t>沉井下沉各阶段的姿态偏差控制应符合表</w:t>
      </w:r>
      <w:r>
        <w:rPr>
          <w:rFonts w:hint="eastAsia"/>
        </w:rPr>
        <w:t>A</w:t>
      </w:r>
      <w:r w:rsidRPr="003F0540">
        <w:rPr>
          <w:rFonts w:hint="eastAsia"/>
        </w:rPr>
        <w:t>.1的规定。</w:t>
      </w:r>
    </w:p>
    <w:p w14:paraId="6F22650E" w14:textId="733D6A45" w:rsidR="003F0540" w:rsidRDefault="003F0540" w:rsidP="003F0540">
      <w:pPr>
        <w:pStyle w:val="aff"/>
        <w:spacing w:before="120" w:after="120"/>
      </w:pPr>
      <w:r w:rsidRPr="003F0540">
        <w:rPr>
          <w:rFonts w:hint="eastAsia"/>
        </w:rPr>
        <w:t>沉井下沉姿态控制指标限值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61FAF" w:rsidRPr="00D61FAF" w14:paraId="3F593227" w14:textId="77777777" w:rsidTr="00D61FAF">
        <w:trPr>
          <w:tblHeader/>
          <w:jc w:val="center"/>
        </w:trPr>
        <w:tc>
          <w:tcPr>
            <w:tcW w:w="3114" w:type="dxa"/>
            <w:tcBorders>
              <w:top w:val="single" w:sz="8" w:space="0" w:color="auto"/>
              <w:bottom w:val="single" w:sz="8" w:space="0" w:color="auto"/>
            </w:tcBorders>
            <w:vAlign w:val="center"/>
          </w:tcPr>
          <w:p w14:paraId="62E5515D" w14:textId="410F039D" w:rsidR="00D61FAF" w:rsidRPr="00D61FAF" w:rsidRDefault="00D61FAF" w:rsidP="00D61FAF">
            <w:pPr>
              <w:pStyle w:val="afffffffffb"/>
            </w:pPr>
            <w:r w:rsidRPr="00D61FAF">
              <w:t>控制项</w:t>
            </w:r>
          </w:p>
        </w:tc>
        <w:tc>
          <w:tcPr>
            <w:tcW w:w="3115" w:type="dxa"/>
            <w:tcBorders>
              <w:top w:val="single" w:sz="8" w:space="0" w:color="auto"/>
              <w:bottom w:val="single" w:sz="8" w:space="0" w:color="auto"/>
            </w:tcBorders>
            <w:vAlign w:val="center"/>
          </w:tcPr>
          <w:p w14:paraId="126F5247" w14:textId="2D09C7E0" w:rsidR="00D61FAF" w:rsidRPr="00D61FAF" w:rsidRDefault="00D61FAF" w:rsidP="00D61FAF">
            <w:pPr>
              <w:pStyle w:val="afffffffffb"/>
            </w:pPr>
            <w:r w:rsidRPr="00D61FAF">
              <w:t>下沉过程控制值</w:t>
            </w:r>
          </w:p>
        </w:tc>
        <w:tc>
          <w:tcPr>
            <w:tcW w:w="3115" w:type="dxa"/>
            <w:tcBorders>
              <w:top w:val="single" w:sz="8" w:space="0" w:color="auto"/>
              <w:bottom w:val="single" w:sz="8" w:space="0" w:color="auto"/>
            </w:tcBorders>
            <w:vAlign w:val="center"/>
          </w:tcPr>
          <w:p w14:paraId="53B41A13" w14:textId="571A028A" w:rsidR="00D61FAF" w:rsidRPr="00D61FAF" w:rsidRDefault="00D61FAF" w:rsidP="00D61FAF">
            <w:pPr>
              <w:pStyle w:val="afffffffffb"/>
            </w:pPr>
            <w:proofErr w:type="gramStart"/>
            <w:r w:rsidRPr="00D61FAF">
              <w:t>终沉状态</w:t>
            </w:r>
            <w:proofErr w:type="gramEnd"/>
            <w:r w:rsidRPr="00D61FAF">
              <w:t>限值</w:t>
            </w:r>
          </w:p>
        </w:tc>
      </w:tr>
      <w:tr w:rsidR="00D61FAF" w:rsidRPr="00D61FAF" w14:paraId="1F1A56DE" w14:textId="77777777" w:rsidTr="00D61FAF">
        <w:trPr>
          <w:jc w:val="center"/>
        </w:trPr>
        <w:tc>
          <w:tcPr>
            <w:tcW w:w="3114" w:type="dxa"/>
            <w:tcBorders>
              <w:top w:val="single" w:sz="8" w:space="0" w:color="auto"/>
            </w:tcBorders>
            <w:vAlign w:val="center"/>
          </w:tcPr>
          <w:p w14:paraId="5BE5E78B" w14:textId="27A134C3" w:rsidR="00D61FAF" w:rsidRPr="00D61FAF" w:rsidRDefault="00D61FAF" w:rsidP="00D61FAF">
            <w:pPr>
              <w:pStyle w:val="afffffffffb"/>
            </w:pPr>
            <w:r w:rsidRPr="00D61FAF">
              <w:t>中心偏位（</w:t>
            </w:r>
            <w:r w:rsidRPr="00D61FAF">
              <w:t>mm</w:t>
            </w:r>
            <w:r w:rsidRPr="00D61FAF">
              <w:t>）</w:t>
            </w:r>
          </w:p>
        </w:tc>
        <w:tc>
          <w:tcPr>
            <w:tcW w:w="3115" w:type="dxa"/>
            <w:tcBorders>
              <w:top w:val="single" w:sz="8" w:space="0" w:color="auto"/>
            </w:tcBorders>
            <w:vAlign w:val="center"/>
          </w:tcPr>
          <w:p w14:paraId="1DF0B67C" w14:textId="6BFF2CC9" w:rsidR="00D61FAF" w:rsidRPr="00D61FAF" w:rsidRDefault="00D61FAF" w:rsidP="00D61FAF">
            <w:pPr>
              <w:pStyle w:val="afffffffffb"/>
            </w:pPr>
            <w:r w:rsidRPr="00D61FAF">
              <w:t>≤300</w:t>
            </w:r>
          </w:p>
        </w:tc>
        <w:tc>
          <w:tcPr>
            <w:tcW w:w="3115" w:type="dxa"/>
            <w:tcBorders>
              <w:top w:val="single" w:sz="8" w:space="0" w:color="auto"/>
            </w:tcBorders>
            <w:vAlign w:val="center"/>
          </w:tcPr>
          <w:p w14:paraId="3695779B" w14:textId="402C42DA" w:rsidR="00D61FAF" w:rsidRPr="00D61FAF" w:rsidRDefault="00D61FAF" w:rsidP="00D61FAF">
            <w:pPr>
              <w:pStyle w:val="afffffffffb"/>
            </w:pPr>
            <w:r w:rsidRPr="00D61FAF">
              <w:t>≤150</w:t>
            </w:r>
          </w:p>
        </w:tc>
      </w:tr>
      <w:tr w:rsidR="00D61FAF" w:rsidRPr="00D61FAF" w14:paraId="4D1DDDBA" w14:textId="77777777" w:rsidTr="00D61FAF">
        <w:trPr>
          <w:jc w:val="center"/>
        </w:trPr>
        <w:tc>
          <w:tcPr>
            <w:tcW w:w="3114" w:type="dxa"/>
            <w:vAlign w:val="center"/>
          </w:tcPr>
          <w:p w14:paraId="50834928" w14:textId="55032B57" w:rsidR="00D61FAF" w:rsidRPr="00D61FAF" w:rsidRDefault="00D61FAF" w:rsidP="00D61FAF">
            <w:pPr>
              <w:pStyle w:val="afffffffffb"/>
            </w:pPr>
            <w:r w:rsidRPr="00D61FAF">
              <w:t>倾斜度</w:t>
            </w:r>
          </w:p>
        </w:tc>
        <w:tc>
          <w:tcPr>
            <w:tcW w:w="3115" w:type="dxa"/>
            <w:vAlign w:val="center"/>
          </w:tcPr>
          <w:p w14:paraId="579A5A72" w14:textId="32655AF9" w:rsidR="00D61FAF" w:rsidRPr="00D61FAF" w:rsidRDefault="00D61FAF" w:rsidP="00D61FAF">
            <w:pPr>
              <w:pStyle w:val="afffffffffb"/>
            </w:pPr>
            <w:r w:rsidRPr="00D61FAF">
              <w:t>≤1/100</w:t>
            </w:r>
          </w:p>
        </w:tc>
        <w:tc>
          <w:tcPr>
            <w:tcW w:w="3115" w:type="dxa"/>
            <w:vAlign w:val="center"/>
          </w:tcPr>
          <w:p w14:paraId="578CBC3A" w14:textId="3F8C18E7" w:rsidR="00D61FAF" w:rsidRPr="00D61FAF" w:rsidRDefault="00D61FAF" w:rsidP="00D61FAF">
            <w:pPr>
              <w:pStyle w:val="afffffffffb"/>
            </w:pPr>
            <w:r w:rsidRPr="00D61FAF">
              <w:t>≤1/150</w:t>
            </w:r>
          </w:p>
        </w:tc>
      </w:tr>
      <w:tr w:rsidR="00D61FAF" w:rsidRPr="00D61FAF" w14:paraId="1BF51081" w14:textId="77777777" w:rsidTr="00D61FAF">
        <w:trPr>
          <w:jc w:val="center"/>
        </w:trPr>
        <w:tc>
          <w:tcPr>
            <w:tcW w:w="3114" w:type="dxa"/>
            <w:vAlign w:val="center"/>
          </w:tcPr>
          <w:p w14:paraId="0DD00E8D" w14:textId="22BFB6D5" w:rsidR="00D61FAF" w:rsidRPr="00D61FAF" w:rsidRDefault="00D61FAF" w:rsidP="00D61FAF">
            <w:pPr>
              <w:pStyle w:val="afffffffffb"/>
            </w:pPr>
            <w:r w:rsidRPr="00D61FAF">
              <w:t>扭转角（</w:t>
            </w:r>
            <w:r w:rsidRPr="00D61FAF">
              <w:t>°</w:t>
            </w:r>
            <w:r w:rsidRPr="00D61FAF">
              <w:t>）</w:t>
            </w:r>
          </w:p>
        </w:tc>
        <w:tc>
          <w:tcPr>
            <w:tcW w:w="3115" w:type="dxa"/>
            <w:vAlign w:val="center"/>
          </w:tcPr>
          <w:p w14:paraId="01CAF2DF" w14:textId="39EEE168" w:rsidR="00D61FAF" w:rsidRPr="00D61FAF" w:rsidRDefault="00D61FAF" w:rsidP="00D61FAF">
            <w:pPr>
              <w:pStyle w:val="afffffffffb"/>
            </w:pPr>
            <w:r w:rsidRPr="00D61FAF">
              <w:t>≤1.5</w:t>
            </w:r>
          </w:p>
        </w:tc>
        <w:tc>
          <w:tcPr>
            <w:tcW w:w="3115" w:type="dxa"/>
            <w:vAlign w:val="center"/>
          </w:tcPr>
          <w:p w14:paraId="61D3F89A" w14:textId="2BD05D13" w:rsidR="00D61FAF" w:rsidRPr="00D61FAF" w:rsidRDefault="00D61FAF" w:rsidP="00D61FAF">
            <w:pPr>
              <w:pStyle w:val="afffffffffb"/>
            </w:pPr>
            <w:r w:rsidRPr="00D61FAF">
              <w:t>≤1.0</w:t>
            </w:r>
          </w:p>
        </w:tc>
      </w:tr>
      <w:tr w:rsidR="00D61FAF" w:rsidRPr="00D61FAF" w14:paraId="26AE62D0" w14:textId="77777777" w:rsidTr="00D61FAF">
        <w:trPr>
          <w:jc w:val="center"/>
        </w:trPr>
        <w:tc>
          <w:tcPr>
            <w:tcW w:w="3114" w:type="dxa"/>
            <w:vAlign w:val="center"/>
          </w:tcPr>
          <w:p w14:paraId="2386E634" w14:textId="5631CB9A" w:rsidR="00D61FAF" w:rsidRPr="00D61FAF" w:rsidRDefault="00D61FAF" w:rsidP="00D61FAF">
            <w:pPr>
              <w:pStyle w:val="afffffffffb"/>
            </w:pPr>
            <w:r w:rsidRPr="00D61FAF">
              <w:t>四角高差（</w:t>
            </w:r>
            <w:r w:rsidRPr="00D61FAF">
              <w:t>mm</w:t>
            </w:r>
            <w:r w:rsidRPr="00D61FAF">
              <w:t>）</w:t>
            </w:r>
          </w:p>
        </w:tc>
        <w:tc>
          <w:tcPr>
            <w:tcW w:w="3115" w:type="dxa"/>
            <w:vAlign w:val="center"/>
          </w:tcPr>
          <w:p w14:paraId="093A1B5B" w14:textId="6441D379" w:rsidR="00D61FAF" w:rsidRPr="00D61FAF" w:rsidRDefault="00D61FAF" w:rsidP="00D61FAF">
            <w:pPr>
              <w:pStyle w:val="afffffffffb"/>
            </w:pPr>
            <w:r w:rsidRPr="00D61FAF">
              <w:t>≤500</w:t>
            </w:r>
          </w:p>
        </w:tc>
        <w:tc>
          <w:tcPr>
            <w:tcW w:w="3115" w:type="dxa"/>
            <w:vAlign w:val="center"/>
          </w:tcPr>
          <w:p w14:paraId="153829F5" w14:textId="1C21DDC6" w:rsidR="00D61FAF" w:rsidRPr="00D61FAF" w:rsidRDefault="00D61FAF" w:rsidP="00D61FAF">
            <w:pPr>
              <w:pStyle w:val="afffffffffb"/>
            </w:pPr>
            <w:r w:rsidRPr="00D61FAF">
              <w:t>≤300</w:t>
            </w:r>
          </w:p>
        </w:tc>
      </w:tr>
    </w:tbl>
    <w:p w14:paraId="1A3CE31D" w14:textId="1306289E" w:rsidR="00EA2216" w:rsidRDefault="00AB2BEC" w:rsidP="00AB2BEC">
      <w:pPr>
        <w:pStyle w:val="afffff7"/>
        <w:ind w:firstLineChars="0" w:firstLine="0"/>
        <w:jc w:val="center"/>
      </w:pPr>
      <w:bookmarkStart w:id="398" w:name="BookMark8"/>
      <w:bookmarkEnd w:id="15"/>
      <w:bookmarkEnd w:id="396"/>
      <w:r>
        <w:rPr>
          <w:noProof/>
        </w:rPr>
        <w:drawing>
          <wp:inline distT="0" distB="0" distL="0" distR="0" wp14:anchorId="6E5103FF" wp14:editId="4E3A3160">
            <wp:extent cx="1485900" cy="317500"/>
            <wp:effectExtent l="0" t="0" r="0" b="6350"/>
            <wp:docPr id="1616055687" name="图片 2"/>
            <wp:cNvGraphicFramePr/>
            <a:graphic xmlns:a="http://schemas.openxmlformats.org/drawingml/2006/main">
              <a:graphicData uri="http://schemas.openxmlformats.org/drawingml/2006/picture">
                <pic:pic xmlns:pic="http://schemas.openxmlformats.org/drawingml/2006/picture">
                  <pic:nvPicPr>
                    <pic:cNvPr id="1616055687" name=""/>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98"/>
    </w:p>
    <w:sectPr w:rsidR="00EA2216" w:rsidSect="003F0540">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10BA" w14:textId="77777777" w:rsidR="000878E2" w:rsidRDefault="000878E2" w:rsidP="00EA2216">
      <w:r>
        <w:separator/>
      </w:r>
    </w:p>
  </w:endnote>
  <w:endnote w:type="continuationSeparator" w:id="0">
    <w:p w14:paraId="458B0D93" w14:textId="77777777" w:rsidR="000878E2" w:rsidRDefault="000878E2" w:rsidP="00EA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Cs w:val="18"/>
      </w:rPr>
    </w:sdtEndPr>
    <w:sdtContent>
      <w:p w14:paraId="29D4126B" w14:textId="77777777" w:rsidR="001A5914" w:rsidRDefault="001A5914">
        <w:pPr>
          <w:framePr w:wrap="auto" w:vAnchor="text" w:hAnchor="margin" w:xAlign="center" w:y="1"/>
          <w:tabs>
            <w:tab w:val="center" w:pos="4153"/>
            <w:tab w:val="right" w:pos="8306"/>
          </w:tabs>
          <w:snapToGrid w:val="0"/>
          <w:jc w:val="left"/>
          <w:rPr>
            <w:rFonts w:ascii="等线" w:eastAsia="等线" w:hAnsi="等线" w:hint="eastAsia"/>
          </w:rPr>
        </w:pPr>
        <w:r>
          <w:rPr>
            <w:rFonts w:ascii="宋体" w:hAnsi="Times New Roman" w:cs="宋体"/>
          </w:rPr>
          <w:fldChar w:fldCharType="begin"/>
        </w:r>
        <w:r>
          <w:rPr>
            <w:rFonts w:ascii="宋体" w:hAnsi="Times New Roman" w:cs="宋体"/>
          </w:rPr>
          <w:instrText xml:space="preserve"> PAGE </w:instrText>
        </w:r>
        <w:r>
          <w:rPr>
            <w:rFonts w:ascii="宋体" w:hAnsi="Times New Roman" w:cs="宋体"/>
          </w:rPr>
          <w:fldChar w:fldCharType="end"/>
        </w:r>
      </w:p>
    </w:sdtContent>
  </w:sdt>
  <w:p w14:paraId="47D35A47" w14:textId="77777777" w:rsidR="001A5914" w:rsidRDefault="001A5914">
    <w:pPr>
      <w:tabs>
        <w:tab w:val="center" w:pos="4153"/>
        <w:tab w:val="right" w:pos="8306"/>
      </w:tabs>
      <w:snapToGrid w:val="0"/>
      <w:jc w:val="left"/>
      <w:rPr>
        <w:rFonts w:ascii="等线" w:eastAsia="等线" w:hAnsi="等线"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84AC" w14:textId="77777777" w:rsidR="001A5914" w:rsidRDefault="001A5914">
    <w:pPr>
      <w:tabs>
        <w:tab w:val="center" w:pos="4153"/>
        <w:tab w:val="right" w:pos="8306"/>
      </w:tabs>
      <w:snapToGrid w:val="0"/>
      <w:jc w:val="left"/>
      <w:rPr>
        <w:rFonts w:ascii="等线" w:eastAsia="等线" w:hAnsi="等线"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E006" w14:textId="77777777" w:rsidR="001A5914" w:rsidRDefault="00000000">
    <w:pPr>
      <w:tabs>
        <w:tab w:val="center" w:pos="4153"/>
        <w:tab w:val="right" w:pos="8306"/>
      </w:tabs>
      <w:snapToGrid w:val="0"/>
      <w:jc w:val="left"/>
      <w:rPr>
        <w:rFonts w:ascii="等线" w:eastAsia="等线" w:hAnsi="等线" w:hint="eastAsia"/>
      </w:rPr>
    </w:pPr>
    <w:sdt>
      <w:sdtPr>
        <w:rPr>
          <w:rFonts w:ascii="等线" w:eastAsia="等线" w:hAnsi="等线"/>
          <w:szCs w:val="22"/>
        </w:rPr>
        <w:id w:val="1458601550"/>
      </w:sdtPr>
      <w:sdtEndPr>
        <w:rPr>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AC01" w14:textId="77777777" w:rsidR="00C77EEF" w:rsidRDefault="00C77EEF">
    <w:pPr>
      <w:pStyle w:val="aff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C68E" w14:textId="77777777" w:rsidR="00C77EEF" w:rsidRDefault="00C77EEF">
    <w:pPr>
      <w:pStyle w:val="af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862C" w14:textId="77777777" w:rsidR="000878E2" w:rsidRDefault="000878E2" w:rsidP="00EA2216">
      <w:r>
        <w:separator/>
      </w:r>
    </w:p>
  </w:footnote>
  <w:footnote w:type="continuationSeparator" w:id="0">
    <w:p w14:paraId="6485202F" w14:textId="77777777" w:rsidR="000878E2" w:rsidRDefault="000878E2" w:rsidP="00EA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DD39" w14:textId="77777777" w:rsidR="001A5914" w:rsidRDefault="001A5914">
    <w:pPr>
      <w:pStyle w:val="afffffc"/>
      <w:wordWrap w:val="0"/>
      <w:rPr>
        <w:rFonts w:hint="eastAsia"/>
      </w:rPr>
    </w:pPr>
    <w:r>
      <w:rPr>
        <w:rFonts w:hint="eastAsia"/>
      </w:rPr>
      <w:t>T/CI 351-2024</w:t>
    </w:r>
  </w:p>
  <w:p w14:paraId="66EAC90B" w14:textId="77777777" w:rsidR="001A5914" w:rsidRDefault="001A5914">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F9AC" w14:textId="77777777" w:rsidR="001A5914" w:rsidRDefault="001A5914">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482" w14:textId="77777777" w:rsidR="001A5914" w:rsidRDefault="001A5914">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1E89BDD0" w:rsidR="003F5FF8" w:rsidRDefault="00000000" w:rsidP="00EA2216">
    <w:pPr>
      <w:pStyle w:val="affff1"/>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B2BEC">
      <w:rPr>
        <w:rFonts w:hint="eastAsia"/>
        <w:b/>
        <w:bCs/>
        <w:noProof/>
      </w:rPr>
      <w:t>错误</w:t>
    </w:r>
    <w:r w:rsidR="00AB2BEC">
      <w:rPr>
        <w:rFonts w:hint="eastAsia"/>
        <w:b/>
        <w:bCs/>
        <w:noProof/>
      </w:rPr>
      <w:t>!</w:t>
    </w:r>
    <w:r w:rsidR="00AB2BEC">
      <w:rPr>
        <w:rFonts w:hint="eastAsia"/>
        <w:b/>
        <w:bCs/>
        <w:noProof/>
      </w:rPr>
      <w:t>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2BE0C429" w:rsidR="003F5FF8" w:rsidRPr="00C77EEF" w:rsidRDefault="00C77EEF" w:rsidP="00C77EEF">
    <w:pPr>
      <w:pStyle w:val="affff1"/>
    </w:pPr>
    <w:r>
      <w:ptab w:relativeTo="margin" w:alignment="center" w:leader="none"/>
    </w:r>
    <w:r>
      <w:ptab w:relativeTo="margin" w:alignment="right" w:leader="none"/>
    </w:r>
    <w:r w:rsidRPr="00C77EEF">
      <w:t xml:space="preserve"> </w:t>
    </w:r>
    <w:r w:rsidRPr="00C77EEF">
      <w:rPr>
        <w:rFonts w:ascii="黑体" w:eastAsia="黑体" w:hAnsi="黑体"/>
        <w:sz w:val="21"/>
        <w:szCs w:val="21"/>
      </w:rPr>
      <w:t>T/CWDPA XXX—2026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56C6" w14:textId="77777777" w:rsidR="00C77EEF" w:rsidRDefault="00C77EEF">
    <w:pPr>
      <w:pStyle w:val="aff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2C287440"/>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15360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83603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380594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16850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2272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8663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6940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46716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693122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96859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2456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40773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52554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07987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54689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79224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44662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46061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74802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46305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6777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06224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4519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8E2"/>
    <w:rsid w:val="00087A77"/>
    <w:rsid w:val="00090CA6"/>
    <w:rsid w:val="00092B8A"/>
    <w:rsid w:val="00092FB0"/>
    <w:rsid w:val="000934C5"/>
    <w:rsid w:val="00093D25"/>
    <w:rsid w:val="00093DAB"/>
    <w:rsid w:val="00093E69"/>
    <w:rsid w:val="00094D73"/>
    <w:rsid w:val="00096D63"/>
    <w:rsid w:val="000A0B60"/>
    <w:rsid w:val="000A0EB8"/>
    <w:rsid w:val="000A19FC"/>
    <w:rsid w:val="000A296B"/>
    <w:rsid w:val="000A7311"/>
    <w:rsid w:val="000B060F"/>
    <w:rsid w:val="000B1592"/>
    <w:rsid w:val="000B1FF2"/>
    <w:rsid w:val="000B39CA"/>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D82"/>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665"/>
    <w:rsid w:val="0016580B"/>
    <w:rsid w:val="00165F49"/>
    <w:rsid w:val="0016670A"/>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5914"/>
    <w:rsid w:val="001A6696"/>
    <w:rsid w:val="001B06E8"/>
    <w:rsid w:val="001B71D0"/>
    <w:rsid w:val="001B71EE"/>
    <w:rsid w:val="001C04A8"/>
    <w:rsid w:val="001C1C85"/>
    <w:rsid w:val="001C24BC"/>
    <w:rsid w:val="001C2C03"/>
    <w:rsid w:val="001C42F7"/>
    <w:rsid w:val="001C49E5"/>
    <w:rsid w:val="001C680C"/>
    <w:rsid w:val="001C69AE"/>
    <w:rsid w:val="001C7FEA"/>
    <w:rsid w:val="001D0499"/>
    <w:rsid w:val="001D0BBE"/>
    <w:rsid w:val="001D0ED4"/>
    <w:rsid w:val="001D212F"/>
    <w:rsid w:val="001D29D7"/>
    <w:rsid w:val="001D2DE7"/>
    <w:rsid w:val="001D322E"/>
    <w:rsid w:val="001D411C"/>
    <w:rsid w:val="001D5E39"/>
    <w:rsid w:val="001D7DC8"/>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37FB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169"/>
    <w:rsid w:val="002A25DC"/>
    <w:rsid w:val="002A3A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2694A"/>
    <w:rsid w:val="003317F7"/>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4B6D"/>
    <w:rsid w:val="003654CB"/>
    <w:rsid w:val="003659E8"/>
    <w:rsid w:val="00365AA9"/>
    <w:rsid w:val="00365F86"/>
    <w:rsid w:val="00365F87"/>
    <w:rsid w:val="00366E89"/>
    <w:rsid w:val="003705F4"/>
    <w:rsid w:val="00370D58"/>
    <w:rsid w:val="00371316"/>
    <w:rsid w:val="00376713"/>
    <w:rsid w:val="00381815"/>
    <w:rsid w:val="003819AF"/>
    <w:rsid w:val="00381BEC"/>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540"/>
    <w:rsid w:val="003F0841"/>
    <w:rsid w:val="003F23D3"/>
    <w:rsid w:val="003F3635"/>
    <w:rsid w:val="003F3F08"/>
    <w:rsid w:val="003F49F1"/>
    <w:rsid w:val="003F5FF8"/>
    <w:rsid w:val="003F6272"/>
    <w:rsid w:val="00400E72"/>
    <w:rsid w:val="00401400"/>
    <w:rsid w:val="00401FB4"/>
    <w:rsid w:val="00404869"/>
    <w:rsid w:val="004052A3"/>
    <w:rsid w:val="00405884"/>
    <w:rsid w:val="00407D39"/>
    <w:rsid w:val="0041477A"/>
    <w:rsid w:val="004148D6"/>
    <w:rsid w:val="004167A3"/>
    <w:rsid w:val="00417640"/>
    <w:rsid w:val="00427EB9"/>
    <w:rsid w:val="00430EFC"/>
    <w:rsid w:val="00431111"/>
    <w:rsid w:val="00432DAA"/>
    <w:rsid w:val="00434305"/>
    <w:rsid w:val="00435425"/>
    <w:rsid w:val="00435DF7"/>
    <w:rsid w:val="0043741A"/>
    <w:rsid w:val="0044083F"/>
    <w:rsid w:val="00441AE7"/>
    <w:rsid w:val="00445574"/>
    <w:rsid w:val="004467FB"/>
    <w:rsid w:val="00452D6B"/>
    <w:rsid w:val="00454484"/>
    <w:rsid w:val="0045517B"/>
    <w:rsid w:val="004621D7"/>
    <w:rsid w:val="00463B77"/>
    <w:rsid w:val="00463C7B"/>
    <w:rsid w:val="004644A6"/>
    <w:rsid w:val="004659BD"/>
    <w:rsid w:val="00470775"/>
    <w:rsid w:val="004746B1"/>
    <w:rsid w:val="004753A5"/>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5FFA"/>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14FE"/>
    <w:rsid w:val="0061221E"/>
    <w:rsid w:val="00612952"/>
    <w:rsid w:val="00613146"/>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976CF"/>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699"/>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1F3F"/>
    <w:rsid w:val="007C2D89"/>
    <w:rsid w:val="007C4593"/>
    <w:rsid w:val="007C5309"/>
    <w:rsid w:val="007C6069"/>
    <w:rsid w:val="007C789C"/>
    <w:rsid w:val="007D06C4"/>
    <w:rsid w:val="007D1352"/>
    <w:rsid w:val="007D2508"/>
    <w:rsid w:val="007D346A"/>
    <w:rsid w:val="007D6518"/>
    <w:rsid w:val="007D7416"/>
    <w:rsid w:val="007D76BD"/>
    <w:rsid w:val="007E0BF1"/>
    <w:rsid w:val="007E7CE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724AF"/>
    <w:rsid w:val="00883F93"/>
    <w:rsid w:val="00884DB3"/>
    <w:rsid w:val="00885A9D"/>
    <w:rsid w:val="008864F6"/>
    <w:rsid w:val="0089049D"/>
    <w:rsid w:val="008928C9"/>
    <w:rsid w:val="008930CB"/>
    <w:rsid w:val="008938DC"/>
    <w:rsid w:val="00893FD1"/>
    <w:rsid w:val="00894836"/>
    <w:rsid w:val="0089493F"/>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C20"/>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7CA"/>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BEC"/>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06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77EE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1E87"/>
    <w:rsid w:val="00D4514F"/>
    <w:rsid w:val="00D451E2"/>
    <w:rsid w:val="00D45E89"/>
    <w:rsid w:val="00D45E8D"/>
    <w:rsid w:val="00D466AE"/>
    <w:rsid w:val="00D4734F"/>
    <w:rsid w:val="00D5045D"/>
    <w:rsid w:val="00D5195D"/>
    <w:rsid w:val="00D51BF3"/>
    <w:rsid w:val="00D61FAF"/>
    <w:rsid w:val="00D66846"/>
    <w:rsid w:val="00D675FB"/>
    <w:rsid w:val="00D71F25"/>
    <w:rsid w:val="00D72A9C"/>
    <w:rsid w:val="00D77031"/>
    <w:rsid w:val="00D8097C"/>
    <w:rsid w:val="00D81F09"/>
    <w:rsid w:val="00D84941"/>
    <w:rsid w:val="00D84A95"/>
    <w:rsid w:val="00D84FA1"/>
    <w:rsid w:val="00D851F0"/>
    <w:rsid w:val="00D86DB7"/>
    <w:rsid w:val="00D87BF5"/>
    <w:rsid w:val="00D90721"/>
    <w:rsid w:val="00D926D0"/>
    <w:rsid w:val="00D93030"/>
    <w:rsid w:val="00D936D3"/>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255D5"/>
    <w:rsid w:val="00E3137A"/>
    <w:rsid w:val="00E32CCF"/>
    <w:rsid w:val="00E34A98"/>
    <w:rsid w:val="00E35D1E"/>
    <w:rsid w:val="00E364F9"/>
    <w:rsid w:val="00E365FA"/>
    <w:rsid w:val="00E36789"/>
    <w:rsid w:val="00E449C6"/>
    <w:rsid w:val="00E44A83"/>
    <w:rsid w:val="00E46D71"/>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3D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216"/>
    <w:rsid w:val="00EA58D1"/>
    <w:rsid w:val="00EA61BC"/>
    <w:rsid w:val="00EA681A"/>
    <w:rsid w:val="00EA735B"/>
    <w:rsid w:val="00EB1E69"/>
    <w:rsid w:val="00EB2086"/>
    <w:rsid w:val="00EB31ED"/>
    <w:rsid w:val="00EB5EDF"/>
    <w:rsid w:val="00EB60FE"/>
    <w:rsid w:val="00EB74DB"/>
    <w:rsid w:val="00EC41CC"/>
    <w:rsid w:val="00EC5359"/>
    <w:rsid w:val="00EC562A"/>
    <w:rsid w:val="00EC72D8"/>
    <w:rsid w:val="00ED067A"/>
    <w:rsid w:val="00ED2B50"/>
    <w:rsid w:val="00ED5EFC"/>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7616E"/>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rsid w:val="00EA2216"/>
    <w:pPr>
      <w:spacing w:line="375" w:lineRule="atLeast"/>
      <w:jc w:val="center"/>
    </w:pPr>
    <w:rPr>
      <w:rFonts w:ascii="Calibri" w:hAnsi="Calibri"/>
      <w:kern w:val="2"/>
      <w:sz w:val="18"/>
      <w:szCs w:val="18"/>
    </w:rPr>
  </w:style>
  <w:style w:type="paragraph" w:styleId="1">
    <w:name w:val="heading 1"/>
    <w:basedOn w:val="afff5"/>
    <w:next w:val="afff5"/>
    <w:link w:val="10"/>
    <w:autoRedefine/>
    <w:qFormat/>
    <w:rsid w:val="00C77EEF"/>
    <w:pPr>
      <w:keepNext/>
      <w:keepLines/>
      <w:spacing w:before="340" w:after="330" w:line="578" w:lineRule="auto"/>
      <w:jc w:val="both"/>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spacing w:before="280" w:after="290" w:line="376" w:lineRule="auto"/>
      <w:outlineLvl w:val="4"/>
    </w:pPr>
    <w:rPr>
      <w:b/>
      <w:bCs/>
      <w:sz w:val="28"/>
      <w:szCs w:val="28"/>
    </w:rPr>
  </w:style>
  <w:style w:type="paragraph" w:styleId="6">
    <w:name w:val="heading 6"/>
    <w:basedOn w:val="afff5"/>
    <w:next w:val="afff5"/>
    <w:link w:val="60"/>
    <w:autoRedefine/>
    <w:qFormat/>
    <w:pPr>
      <w:keepNext/>
      <w:keepLines/>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spacing w:before="240" w:after="64" w:line="320" w:lineRule="auto"/>
      <w:outlineLvl w:val="6"/>
    </w:pPr>
    <w:rPr>
      <w:b/>
      <w:bCs/>
      <w:sz w:val="24"/>
      <w:szCs w:val="24"/>
    </w:rPr>
  </w:style>
  <w:style w:type="paragraph" w:styleId="8">
    <w:name w:val="heading 8"/>
    <w:basedOn w:val="afff5"/>
    <w:next w:val="afff5"/>
    <w:link w:val="80"/>
    <w:autoRedefine/>
    <w:qFormat/>
    <w:pPr>
      <w:keepNext/>
      <w:keepLines/>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style>
  <w:style w:type="paragraph" w:styleId="affff">
    <w:name w:val="footer"/>
    <w:basedOn w:val="afff5"/>
    <w:link w:val="affff0"/>
    <w:autoRedefine/>
    <w:uiPriority w:val="99"/>
    <w:qFormat/>
    <w:pPr>
      <w:tabs>
        <w:tab w:val="center" w:pos="4153"/>
        <w:tab w:val="right" w:pos="8306"/>
      </w:tabs>
      <w:snapToGrid w:val="0"/>
      <w:spacing w:line="240" w:lineRule="auto"/>
      <w:jc w:val="right"/>
    </w:pPr>
    <w:rPr>
      <w:rFonts w:ascii="宋体"/>
    </w:rPr>
  </w:style>
  <w:style w:type="paragraph" w:styleId="affff1">
    <w:name w:val="header"/>
    <w:basedOn w:val="afff5"/>
    <w:link w:val="affff2"/>
    <w:autoRedefine/>
    <w:uiPriority w:val="99"/>
    <w:qFormat/>
    <w:pPr>
      <w:tabs>
        <w:tab w:val="center" w:pos="4153"/>
        <w:tab w:val="right" w:pos="8306"/>
      </w:tabs>
      <w:snapToGrid w:val="0"/>
    </w:pPr>
  </w:style>
  <w:style w:type="paragraph" w:styleId="TOC1">
    <w:name w:val="toc 1"/>
    <w:basedOn w:val="afff5"/>
    <w:next w:val="afff5"/>
    <w:autoRedefine/>
    <w:uiPriority w:val="39"/>
    <w:unhideWhenUsed/>
    <w:qFormat/>
    <w:rsid w:val="00AB2BEC"/>
    <w:rPr>
      <w:rFonts w:ascii="宋体"/>
      <w:sz w:val="21"/>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snapToGrid w:val="0"/>
      <w:spacing w:line="300" w:lineRule="exact"/>
      <w:ind w:leftChars="200" w:left="400" w:hangingChars="200" w:hanging="200"/>
      <w:jc w:val="left"/>
    </w:pPr>
    <w:rPr>
      <w:rFonts w:ascii="宋体"/>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spacing w:line="240" w:lineRule="auto"/>
      <w:jc w:val="left"/>
    </w:pPr>
    <w:rPr>
      <w:szCs w:val="24"/>
    </w:rPr>
  </w:style>
  <w:style w:type="paragraph" w:styleId="TOC2">
    <w:name w:val="toc 2"/>
    <w:basedOn w:val="afff5"/>
    <w:next w:val="afff5"/>
    <w:autoRedefine/>
    <w:uiPriority w:val="39"/>
    <w:unhideWhenUsed/>
    <w:qFormat/>
    <w:rsid w:val="00AB2BEC"/>
    <w:pPr>
      <w:tabs>
        <w:tab w:val="right" w:leader="dot" w:pos="9344"/>
      </w:tabs>
      <w:spacing w:line="300" w:lineRule="exact"/>
      <w:ind w:left="210"/>
    </w:pPr>
    <w:rPr>
      <w:rFonts w:ascii="宋体"/>
      <w:sz w:val="21"/>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sid w:val="00C77EEF"/>
    <w:rPr>
      <w:rFonts w:ascii="Calibri" w:hAnsi="Calibri"/>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rsid w:val="00401FB4"/>
    <w:pPr>
      <w:autoSpaceDE w:val="0"/>
      <w:autoSpaceDN w:val="0"/>
      <w:ind w:firstLineChars="200" w:firstLine="420"/>
      <w:jc w:val="both"/>
    </w:pPr>
    <w:rPr>
      <w:sz w:val="21"/>
    </w:rPr>
  </w:style>
  <w:style w:type="paragraph" w:customStyle="1" w:styleId="afffff8">
    <w:name w:val="标准文件_版本"/>
    <w:basedOn w:val="afffff6"/>
    <w:autoRedefine/>
    <w:qFormat/>
    <w:pPr>
      <w:snapToGrid/>
      <w:ind w:firstLineChars="0" w:firstLine="0"/>
    </w:pPr>
    <w:rPr>
      <w:rFonts w:ascii="宋体" w:hAnsi="宋体"/>
      <w:kern w:val="2"/>
    </w:rPr>
  </w:style>
  <w:style w:type="paragraph" w:customStyle="1" w:styleId="afffff9">
    <w:name w:val="标准文件_标准部门"/>
    <w:basedOn w:val="afff5"/>
    <w:autoRedefine/>
    <w:qFormat/>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shd w:val="clear" w:color="FFFFFF" w:fill="FFFFFF"/>
      <w:spacing w:before="640" w:after="100"/>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shd w:val="clear" w:color="FFFFFF" w:fill="FFFFFF"/>
      <w:spacing w:before="560" w:afterLines="50" w:after="50" w:line="240" w:lineRule="auto"/>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pPr>
    <w:rPr>
      <w:rFonts w:ascii="黑体" w:eastAsia="黑体"/>
      <w:kern w:val="0"/>
      <w:sz w:val="52"/>
    </w:rPr>
  </w:style>
  <w:style w:type="paragraph" w:customStyle="1" w:styleId="affffff3">
    <w:name w:val="标准文件_封面标准英文名称"/>
    <w:basedOn w:val="afff5"/>
    <w:autoRedefine/>
    <w:qFormat/>
    <w:pPr>
      <w:spacing w:line="240" w:lineRule="auto"/>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spacing w:line="240" w:lineRule="auto"/>
      <w:ind w:firstLineChars="200" w:firstLine="200"/>
    </w:pPr>
    <w:rPr>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ordWrap w:val="0"/>
      <w:overflowPunct w:val="0"/>
      <w:autoSpaceDE w:val="0"/>
      <w:autoSpaceDN w:val="0"/>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pPr>
    <w:rPr>
      <w:szCs w:val="24"/>
    </w:rPr>
  </w:style>
  <w:style w:type="paragraph" w:customStyle="1" w:styleId="a0">
    <w:name w:val="一级无标题条"/>
    <w:basedOn w:val="afff5"/>
    <w:autoRedefine/>
    <w:qFormat/>
    <w:pPr>
      <w:numPr>
        <w:ilvl w:val="2"/>
        <w:numId w:val="20"/>
      </w:numPr>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spacing w:line="240" w:lineRule="auto"/>
    </w:pPr>
    <w:rPr>
      <w:rFonts w:ascii="宋体" w:hAnsi="Times New Roman"/>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rPr>
      <w:sz w:val="18"/>
    </w:rPr>
  </w:style>
  <w:style w:type="paragraph" w:customStyle="1" w:styleId="afa">
    <w:name w:val="标准文件_示例×："/>
    <w:basedOn w:val="afff5"/>
    <w:next w:val="afffffffffc"/>
    <w:autoRedefine/>
    <w:qFormat/>
    <w:pPr>
      <w:numPr>
        <w:numId w:val="29"/>
      </w:numPr>
      <w:spacing w:line="240" w:lineRule="auto"/>
    </w:pPr>
    <w:rPr>
      <w:rFonts w:ascii="宋体" w:hAnsi="Times New Roman"/>
      <w:kern w:val="0"/>
    </w:rPr>
  </w:style>
  <w:style w:type="character" w:customStyle="1" w:styleId="Char">
    <w:name w:val="标准文件_段 Char"/>
    <w:link w:val="afffff7"/>
    <w:autoRedefine/>
    <w:qFormat/>
    <w:rsid w:val="00401FB4"/>
    <w:rPr>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style>
  <w:style w:type="paragraph" w:customStyle="1" w:styleId="20">
    <w:name w:val="标准文件_一级项2"/>
    <w:basedOn w:val="afffff7"/>
    <w:autoRedefine/>
    <w:qFormat/>
    <w:pPr>
      <w:numPr>
        <w:numId w:val="31"/>
      </w:numPr>
      <w:spacing w:line="300" w:lineRule="exact"/>
      <w:ind w:firstLineChars="0"/>
    </w:pPr>
  </w:style>
  <w:style w:type="paragraph" w:customStyle="1" w:styleId="affffffffff">
    <w:name w:val="标准文件_提示"/>
    <w:basedOn w:val="afffff7"/>
    <w:next w:val="afffff7"/>
    <w:autoRedefine/>
    <w:qFormat/>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7E7CE1"/>
    <w:pPr>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shd w:val="clear" w:color="FFFFFF" w:fill="FFFFFF"/>
      <w:spacing w:before="640" w:after="280"/>
      <w:ind w:left="3969"/>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shd w:val="clear" w:color="FFFFFF" w:fill="FFFFFF"/>
      <w:spacing w:before="640" w:after="200"/>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spacing w:beforeLines="50" w:afterLines="50" w:line="240" w:lineRule="auto"/>
      <w:ind w:left="1701"/>
      <w:jc w:val="left"/>
      <w:outlineLvl w:val="2"/>
    </w:pPr>
    <w:rPr>
      <w:rFonts w:ascii="黑体" w:eastAsia="黑体" w:hAnsi="Times New Roman"/>
      <w:kern w:val="0"/>
    </w:rPr>
  </w:style>
  <w:style w:type="paragraph" w:styleId="TOC8">
    <w:name w:val="toc 8"/>
    <w:basedOn w:val="afff5"/>
    <w:next w:val="afff5"/>
    <w:autoRedefine/>
    <w:uiPriority w:val="39"/>
    <w:unhideWhenUsed/>
    <w:rsid w:val="00AB2BEC"/>
    <w:pPr>
      <w:widowControl w:val="0"/>
      <w:spacing w:after="160" w:line="278" w:lineRule="auto"/>
      <w:ind w:leftChars="1400" w:left="2940"/>
      <w:jc w:val="left"/>
    </w:pPr>
    <w:rPr>
      <w:rFonts w:asciiTheme="minorHAnsi" w:eastAsiaTheme="minorEastAsia" w:hAnsiTheme="minorHAnsi" w:cstheme="minorBidi"/>
      <w:sz w:val="22"/>
      <w:szCs w:val="24"/>
      <w14:ligatures w14:val="standardContextual"/>
    </w:rPr>
  </w:style>
  <w:style w:type="paragraph" w:styleId="TOC9">
    <w:name w:val="toc 9"/>
    <w:basedOn w:val="afff5"/>
    <w:next w:val="afff5"/>
    <w:autoRedefine/>
    <w:uiPriority w:val="39"/>
    <w:unhideWhenUsed/>
    <w:rsid w:val="00AB2BEC"/>
    <w:pPr>
      <w:widowControl w:val="0"/>
      <w:spacing w:after="160" w:line="278" w:lineRule="auto"/>
      <w:ind w:leftChars="1600" w:left="3360"/>
      <w:jc w:val="left"/>
    </w:pPr>
    <w:rPr>
      <w:rFonts w:asciiTheme="minorHAnsi" w:eastAsiaTheme="minorEastAsia" w:hAnsiTheme="minorHAnsi" w:cstheme="minorBidi"/>
      <w:sz w:val="22"/>
      <w:szCs w:val="24"/>
      <w14:ligatures w14:val="standardContextual"/>
    </w:rPr>
  </w:style>
  <w:style w:type="character" w:styleId="affffffffffff4">
    <w:name w:val="Unresolved Mention"/>
    <w:basedOn w:val="afff6"/>
    <w:uiPriority w:val="99"/>
    <w:semiHidden/>
    <w:unhideWhenUsed/>
    <w:rsid w:val="00AB2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99A5EF5-0D8A-4A52-9190-A91950ABE4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280</TotalTime>
  <Pages>14</Pages>
  <Words>1729</Words>
  <Characters>9858</Characters>
  <Application>Microsoft Office Word</Application>
  <DocSecurity>0</DocSecurity>
  <Lines>82</Lines>
  <Paragraphs>23</Paragraphs>
  <ScaleCrop>false</ScaleCrop>
  <Company>PCMI</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31</cp:revision>
  <cp:lastPrinted>2025-01-06T08:01:00Z</cp:lastPrinted>
  <dcterms:created xsi:type="dcterms:W3CDTF">2025-11-24T01:43:00Z</dcterms:created>
  <dcterms:modified xsi:type="dcterms:W3CDTF">2026-04-27T07:52:00Z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