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DC1" w14:textId="62EC5A98" w:rsidR="00DD042A" w:rsidRDefault="00000000">
      <w:pPr>
        <w:pStyle w:val="a0"/>
        <w:numPr>
          <w:ilvl w:val="0"/>
          <w:numId w:val="0"/>
        </w:numPr>
        <w:spacing w:before="312" w:after="312"/>
        <w:jc w:val="center"/>
        <w:rPr>
          <w:rFonts w:ascii="仿宋" w:eastAsia="仿宋" w:hAnsi="仿宋" w:cs="仿宋" w:hint="eastAsia"/>
          <w:b/>
          <w:bCs/>
          <w:sz w:val="32"/>
          <w:szCs w:val="32"/>
        </w:rPr>
      </w:pPr>
      <w:bookmarkStart w:id="0" w:name="_Toc298937609"/>
      <w:bookmarkStart w:id="1" w:name="_Toc309993180"/>
      <w:bookmarkStart w:id="2" w:name="_Toc298938635"/>
      <w:bookmarkStart w:id="3" w:name="_Toc304828066"/>
      <w:bookmarkStart w:id="4" w:name="_Toc309995999"/>
      <w:bookmarkStart w:id="5" w:name="_Toc298937462"/>
      <w:bookmarkStart w:id="6" w:name="_Toc298937201"/>
      <w:bookmarkStart w:id="7" w:name="_Toc298937167"/>
      <w:bookmarkStart w:id="8" w:name="_Toc298937188"/>
      <w:bookmarkStart w:id="9" w:name="_Toc298936924"/>
      <w:bookmarkStart w:id="10" w:name="_Toc298937322"/>
      <w:bookmarkStart w:id="11" w:name="_Toc309995390"/>
      <w:bookmarkStart w:id="12" w:name="_Toc309994551"/>
      <w:bookmarkStart w:id="13" w:name="_Toc298937152"/>
      <w:bookmarkStart w:id="14" w:name="_Toc499110426"/>
      <w:bookmarkStart w:id="15" w:name="_Toc298937419"/>
      <w:bookmarkStart w:id="16" w:name="_Toc309995578"/>
      <w:bookmarkStart w:id="17" w:name="_Toc298923383"/>
      <w:bookmarkStart w:id="18" w:name="_Toc298936801"/>
      <w:bookmarkStart w:id="19" w:name="_Toc298937276"/>
      <w:bookmarkStart w:id="20" w:name="_Toc298938783"/>
      <w:bookmarkStart w:id="21" w:name="_Toc309997040"/>
      <w:bookmarkStart w:id="22" w:name="_Toc37234703"/>
      <w:bookmarkStart w:id="23" w:name="_Toc309995472"/>
      <w:bookmarkStart w:id="24" w:name="_Toc298937100"/>
      <w:bookmarkStart w:id="25" w:name="_Toc304402664"/>
      <w:bookmarkStart w:id="26" w:name="_Toc310002637"/>
      <w:bookmarkStart w:id="27" w:name="_Toc304825081"/>
      <w:bookmarkStart w:id="28" w:name="_Toc298937357"/>
      <w:bookmarkStart w:id="29" w:name="_Toc304824969"/>
      <w:bookmarkStart w:id="30" w:name="_Toc304825008"/>
      <w:bookmarkStart w:id="31" w:name="_Toc6138"/>
      <w:r>
        <w:rPr>
          <w:rFonts w:ascii="仿宋" w:eastAsia="仿宋" w:hAnsi="仿宋" w:cs="仿宋" w:hint="eastAsia"/>
          <w:b/>
          <w:bCs/>
          <w:sz w:val="32"/>
          <w:szCs w:val="32"/>
        </w:rPr>
        <w:t>《</w:t>
      </w:r>
      <w:r w:rsidR="000C5026" w:rsidRPr="000C5026">
        <w:rPr>
          <w:rFonts w:ascii="仿宋" w:eastAsia="仿宋" w:hAnsi="仿宋" w:cs="仿宋" w:hint="eastAsia"/>
          <w:b/>
          <w:bCs/>
          <w:sz w:val="32"/>
          <w:szCs w:val="32"/>
        </w:rPr>
        <w:t>分布式光伏电站并网电能质量控制技术规范</w:t>
      </w:r>
      <w:r>
        <w:rPr>
          <w:rFonts w:ascii="仿宋" w:eastAsia="仿宋" w:hAnsi="仿宋" w:cs="仿宋" w:hint="eastAsia"/>
          <w:b/>
          <w:bCs/>
          <w:sz w:val="32"/>
          <w:szCs w:val="32"/>
        </w:rPr>
        <w:t>》团体标准编制说明</w:t>
      </w:r>
    </w:p>
    <w:p w14:paraId="2A8AD7D5" w14:textId="77777777" w:rsidR="00DD042A"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11A353A2" w:rsidR="00DD042A"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2026年</w:t>
      </w:r>
      <w:r w:rsidR="000C5026">
        <w:rPr>
          <w:rFonts w:ascii="仿宋" w:eastAsia="仿宋" w:hAnsi="仿宋" w:cs="仿宋" w:hint="eastAsia"/>
          <w:szCs w:val="21"/>
        </w:rPr>
        <w:t>4</w:t>
      </w:r>
      <w:r>
        <w:rPr>
          <w:rFonts w:ascii="仿宋" w:eastAsia="仿宋" w:hAnsi="仿宋" w:cs="仿宋" w:hint="eastAsia"/>
          <w:szCs w:val="21"/>
        </w:rPr>
        <w:t>月，中国西部开发促进会发布《</w:t>
      </w:r>
      <w:r w:rsidR="000C5026" w:rsidRPr="000C5026">
        <w:rPr>
          <w:rFonts w:ascii="仿宋" w:eastAsia="仿宋" w:hAnsi="仿宋" w:cs="仿宋" w:hint="eastAsia"/>
          <w:szCs w:val="21"/>
        </w:rPr>
        <w:t>分布式光伏电站并网电能质量控制技术规范</w:t>
      </w:r>
      <w:r>
        <w:rPr>
          <w:rFonts w:ascii="仿宋" w:eastAsia="仿宋" w:hAnsi="仿宋" w:cs="仿宋" w:hint="eastAsia"/>
          <w:szCs w:val="21"/>
        </w:rPr>
        <w:t>》团体标准立项通知,开展团体标准的编制工作。</w:t>
      </w:r>
    </w:p>
    <w:p w14:paraId="489FDD61" w14:textId="77777777" w:rsidR="00DD042A"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DD042A" w:rsidRDefault="00000000">
      <w:pPr>
        <w:pStyle w:val="affb"/>
        <w:ind w:firstLine="422"/>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（一）目的</w:t>
      </w:r>
    </w:p>
    <w:p w14:paraId="0E58F26E" w14:textId="125E5760" w:rsidR="00DD042A" w:rsidRDefault="000C5026">
      <w:pPr>
        <w:pStyle w:val="affc"/>
        <w:widowControl/>
        <w:spacing w:beforeAutospacing="0" w:afterAutospacing="0"/>
        <w:ind w:firstLineChars="200" w:firstLine="420"/>
        <w:jc w:val="both"/>
        <w:rPr>
          <w:rFonts w:ascii="仿宋" w:eastAsia="仿宋" w:hAnsi="仿宋" w:cs="仿宋" w:hint="eastAsia"/>
          <w:sz w:val="21"/>
          <w:szCs w:val="21"/>
        </w:rPr>
      </w:pPr>
      <w:r w:rsidRPr="000C5026">
        <w:rPr>
          <w:rFonts w:ascii="仿宋" w:eastAsia="仿宋" w:hAnsi="仿宋" w:cs="仿宋" w:hint="eastAsia"/>
          <w:sz w:val="21"/>
          <w:szCs w:val="21"/>
        </w:rPr>
        <w:t>随着分布式光伏发电在配电网中的大规模接入，其出力间歇性、波动性以及逆变器产生的谐波、直流分量等电能质量问题日益突出，对电网的安全稳定运行和用户的用电质量造成直接影响。制定本文件的目的是为分布式光伏电站并网电能质量控制提供统一的技术规范，明确电能质量指标限值、控制与调节技术要求、监测评估方法以及并网检测验收程序，引导行业健康有序发展</w:t>
      </w:r>
      <w:r>
        <w:rPr>
          <w:rFonts w:ascii="仿宋" w:eastAsia="仿宋" w:hAnsi="仿宋" w:cs="仿宋" w:hint="eastAsia"/>
          <w:sz w:val="21"/>
          <w:szCs w:val="21"/>
        </w:rPr>
        <w:t>。</w:t>
      </w:r>
    </w:p>
    <w:p w14:paraId="38381B68"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（二）意义</w:t>
      </w:r>
    </w:p>
    <w:p w14:paraId="1C3D9695" w14:textId="1FE599B7" w:rsidR="00DD042A" w:rsidRDefault="000C5026">
      <w:pPr>
        <w:pStyle w:val="affc"/>
        <w:widowControl/>
        <w:spacing w:beforeAutospacing="0" w:afterAutospacing="0"/>
        <w:ind w:firstLineChars="200" w:firstLine="420"/>
        <w:jc w:val="both"/>
        <w:rPr>
          <w:rFonts w:ascii="仿宋" w:eastAsia="仿宋" w:hAnsi="仿宋" w:cs="仿宋" w:hint="eastAsia"/>
          <w:sz w:val="21"/>
          <w:szCs w:val="21"/>
        </w:rPr>
      </w:pPr>
      <w:r w:rsidRPr="000C5026">
        <w:rPr>
          <w:rFonts w:ascii="仿宋" w:eastAsia="仿宋" w:hAnsi="仿宋" w:cs="仿宋" w:hint="eastAsia"/>
          <w:sz w:val="21"/>
          <w:szCs w:val="21"/>
        </w:rPr>
        <w:t>本文件的制定填补了分布式光伏电站并网电能质量控制领域专项技术规范的空白，为光伏电站业主、设备制造商、检测机构和电网企业提供了共同的技术依据。通过规范电能质量控制要求，可有效降低分布式光伏并网对电网电能质量的不利影响，提升配电网对新能源的消纳能力，促进分布式光伏发电的可持续发展</w:t>
      </w:r>
      <w:r>
        <w:rPr>
          <w:rFonts w:ascii="仿宋" w:eastAsia="仿宋" w:hAnsi="仿宋" w:cs="仿宋" w:hint="eastAsia"/>
          <w:sz w:val="21"/>
          <w:szCs w:val="21"/>
        </w:rPr>
        <w:t>。</w:t>
      </w:r>
    </w:p>
    <w:p w14:paraId="1A6555C0"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（三）必要性</w:t>
      </w:r>
    </w:p>
    <w:p w14:paraId="1448D036" w14:textId="16DDEC70" w:rsidR="00DD042A" w:rsidRDefault="000C5026">
      <w:pPr>
        <w:pStyle w:val="affc"/>
        <w:widowControl/>
        <w:spacing w:beforeAutospacing="0" w:afterAutospacing="0"/>
        <w:ind w:firstLineChars="200" w:firstLine="420"/>
        <w:jc w:val="both"/>
        <w:rPr>
          <w:rFonts w:ascii="仿宋" w:eastAsia="仿宋" w:hAnsi="仿宋" w:cs="仿宋" w:hint="eastAsia"/>
          <w:sz w:val="21"/>
          <w:szCs w:val="21"/>
        </w:rPr>
      </w:pPr>
      <w:r w:rsidRPr="000C5026">
        <w:rPr>
          <w:rFonts w:ascii="仿宋" w:eastAsia="仿宋" w:hAnsi="仿宋" w:cs="仿宋" w:hint="eastAsia"/>
          <w:sz w:val="21"/>
          <w:szCs w:val="21"/>
        </w:rPr>
        <w:t>目前，我国关于分布式光伏并网的技术要求主要分散在GB/T 29319《光伏发电系统接入配电网技术规定》、GB/T 19964《光伏发电站接入电力系统技术规定》等标准中，对电能质量控制的要求较为原则性。行业内亟需一项专门针对电能质量控制的系统性技术规范，将电能质量指标限值、控制技术、监测评估、检测验收和运行管理等内容进行整合与细化，增强可操作性。因此，制定本文件具有充分的必要性和紧迫性。</w:t>
      </w:r>
      <w:r>
        <w:rPr>
          <w:rFonts w:ascii="仿宋" w:eastAsia="仿宋" w:hAnsi="仿宋" w:cs="仿宋" w:hint="eastAsia"/>
          <w:sz w:val="21"/>
          <w:szCs w:val="21"/>
        </w:rPr>
        <w:t>。</w:t>
      </w:r>
    </w:p>
    <w:p w14:paraId="62348F23" w14:textId="77777777" w:rsidR="00DD042A"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三、起草单位和主要工作成员及其所作工作</w:t>
      </w:r>
    </w:p>
    <w:p w14:paraId="12D61796" w14:textId="77777777" w:rsidR="00DD042A" w:rsidRDefault="00000000">
      <w:pPr>
        <w:pStyle w:val="affb"/>
        <w:ind w:firstLine="422"/>
        <w:rPr>
          <w:rFonts w:eastAsia="仿宋"/>
          <w:szCs w:val="21"/>
        </w:rPr>
      </w:pPr>
      <w:r>
        <w:rPr>
          <w:rFonts w:ascii="仿宋" w:eastAsia="仿宋" w:hAnsi="仿宋" w:cs="仿宋" w:hint="eastAsia"/>
          <w:b/>
          <w:bCs/>
          <w:color w:val="000000"/>
          <w:szCs w:val="21"/>
        </w:rPr>
        <w:t>（一）起草单位</w:t>
      </w:r>
    </w:p>
    <w:p w14:paraId="52513AD8" w14:textId="7A2E9E4A"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CB0172" w:rsidRPr="00CB0172">
        <w:rPr>
          <w:rFonts w:ascii="仿宋" w:eastAsia="仿宋" w:hAnsi="仿宋" w:cs="仿宋" w:hint="eastAsia"/>
          <w:szCs w:val="21"/>
        </w:rPr>
        <w:t>潍坊学院</w:t>
      </w:r>
      <w:r>
        <w:rPr>
          <w:rFonts w:ascii="仿宋" w:eastAsia="仿宋" w:hAnsi="仿宋" w:cs="仿宋" w:hint="eastAsia"/>
          <w:szCs w:val="21"/>
        </w:rPr>
        <w:t>提出，中国西部开发促进会归口。</w:t>
      </w:r>
    </w:p>
    <w:p w14:paraId="5614665B" w14:textId="0FCF86A4"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CB0172" w:rsidRPr="00CB0172">
        <w:rPr>
          <w:rFonts w:ascii="仿宋" w:eastAsia="仿宋" w:hAnsi="仿宋" w:cs="仿宋" w:hint="eastAsia"/>
          <w:szCs w:val="21"/>
        </w:rPr>
        <w:t>潍坊学院</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(二)主要工作成员及其所做工作</w:t>
      </w:r>
    </w:p>
    <w:p w14:paraId="4F06396F" w14:textId="45527FC4" w:rsidR="00DD042A"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DD042A" w:rsidRDefault="00DD042A">
      <w:pPr>
        <w:pStyle w:val="affb"/>
        <w:ind w:firstLineChars="0" w:firstLine="0"/>
        <w:jc w:val="center"/>
        <w:rPr>
          <w:rFonts w:ascii="仿宋" w:eastAsia="仿宋" w:hAnsi="仿宋" w:cs="仿宋" w:hint="eastAsia"/>
          <w:szCs w:val="21"/>
        </w:rPr>
      </w:pPr>
    </w:p>
    <w:p w14:paraId="6CA2A8E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520"/>
      </w:tblGrid>
      <w:tr w:rsidR="00DD042A" w14:paraId="662D2DF3" w14:textId="77777777">
        <w:trPr>
          <w:jc w:val="center"/>
        </w:trPr>
        <w:tc>
          <w:tcPr>
            <w:tcW w:w="2108" w:type="dxa"/>
            <w:vAlign w:val="center"/>
          </w:tcPr>
          <w:p w14:paraId="440D925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7520" w:type="dxa"/>
            <w:vAlign w:val="center"/>
          </w:tcPr>
          <w:p w14:paraId="65A92ED6"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DD042A" w14:paraId="61429C10" w14:textId="77777777">
        <w:trPr>
          <w:trHeight w:val="650"/>
          <w:jc w:val="center"/>
        </w:trPr>
        <w:tc>
          <w:tcPr>
            <w:tcW w:w="2108" w:type="dxa"/>
            <w:vAlign w:val="center"/>
          </w:tcPr>
          <w:p w14:paraId="355EAAFE"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牵头单位</w:t>
            </w:r>
          </w:p>
        </w:tc>
        <w:tc>
          <w:tcPr>
            <w:tcW w:w="7520" w:type="dxa"/>
            <w:vAlign w:val="center"/>
          </w:tcPr>
          <w:p w14:paraId="50D897F4"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项目主编单位主编人员，负责标准制定的统筹规划与安排，标准大纲和内容的编制确定；</w:t>
            </w:r>
            <w:r>
              <w:rPr>
                <w:rFonts w:ascii="仿宋" w:eastAsia="仿宋" w:hAnsi="仿宋" w:cs="仿宋" w:hint="eastAsia"/>
                <w:color w:val="000000"/>
                <w:szCs w:val="21"/>
                <w:lang w:bidi="ar"/>
              </w:rPr>
              <w:t>负责项目的整体决策、方向把握、资源协调。</w:t>
            </w:r>
          </w:p>
        </w:tc>
      </w:tr>
      <w:tr w:rsidR="00DD042A" w14:paraId="48E3A403" w14:textId="77777777">
        <w:trPr>
          <w:trHeight w:val="879"/>
          <w:jc w:val="center"/>
        </w:trPr>
        <w:tc>
          <w:tcPr>
            <w:tcW w:w="2108" w:type="dxa"/>
            <w:vAlign w:val="center"/>
          </w:tcPr>
          <w:p w14:paraId="03DAF4F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参与单位</w:t>
            </w:r>
          </w:p>
        </w:tc>
        <w:tc>
          <w:tcPr>
            <w:tcW w:w="7520" w:type="dxa"/>
            <w:vAlign w:val="center"/>
          </w:tcPr>
          <w:p w14:paraId="6AD9848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配合牵头单位，共同研制标准大纲，负责分配到不同章节部分的技术编写工作，</w:t>
            </w:r>
            <w:r>
              <w:rPr>
                <w:rFonts w:ascii="仿宋" w:eastAsia="仿宋" w:hAnsi="仿宋" w:cs="仿宋" w:hint="eastAsia"/>
                <w:color w:val="000000"/>
                <w:szCs w:val="21"/>
                <w:lang w:bidi="ar"/>
              </w:rPr>
              <w:t>在标准起草过程中提供真实、客观的的数据和案例。</w:t>
            </w:r>
          </w:p>
        </w:tc>
      </w:tr>
    </w:tbl>
    <w:p w14:paraId="1AC4246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1F37EE5A" w14:textId="1DE89DC5" w:rsidR="000C5026" w:rsidRPr="000C5026" w:rsidRDefault="00000000" w:rsidP="00817D75">
      <w:pPr>
        <w:pStyle w:val="affb"/>
        <w:rPr>
          <w:rFonts w:ascii="仿宋" w:eastAsia="仿宋" w:hAnsi="仿宋" w:cs="仿宋" w:hint="eastAsia"/>
          <w:szCs w:val="21"/>
        </w:rPr>
      </w:pPr>
      <w:r>
        <w:rPr>
          <w:rFonts w:ascii="仿宋" w:eastAsia="仿宋" w:hAnsi="仿宋" w:cs="仿宋" w:hint="eastAsia"/>
          <w:szCs w:val="21"/>
        </w:rPr>
        <w:lastRenderedPageBreak/>
        <w:t>标准编制小组在编制标准过程中，以国家、行业现有的标准为制订基础，结合我国目前的行业现状，按照GB/T1.1—2020《标准化工作导则 第1部分：标准化文件的结构和起草规则》的规定及相关要求编制。</w:t>
      </w:r>
    </w:p>
    <w:p w14:paraId="1C9A70ED"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(一)预研阶段</w:t>
      </w:r>
    </w:p>
    <w:p w14:paraId="425F38CC" w14:textId="77777777" w:rsidR="000C5026" w:rsidRDefault="000C5026">
      <w:pPr>
        <w:pStyle w:val="affb"/>
        <w:rPr>
          <w:rFonts w:ascii="仿宋" w:eastAsia="仿宋" w:hAnsi="仿宋" w:cs="仿宋" w:hint="eastAsia"/>
          <w:szCs w:val="21"/>
        </w:rPr>
      </w:pPr>
      <w:r w:rsidRPr="000C5026">
        <w:rPr>
          <w:rFonts w:ascii="仿宋" w:eastAsia="仿宋" w:hAnsi="仿宋" w:cs="仿宋" w:hint="eastAsia"/>
          <w:szCs w:val="21"/>
        </w:rPr>
        <w:t>组建标准起草工作组，对国内分布式光伏电站并网电能质量现状开展广泛调研，收集典型电站的谐波、电压偏差、闪变、直流分量等电能质量实测数据；</w:t>
      </w:r>
    </w:p>
    <w:p w14:paraId="1A958E3D" w14:textId="15C7330E" w:rsidR="000C5026" w:rsidRDefault="000C5026">
      <w:pPr>
        <w:pStyle w:val="affb"/>
        <w:rPr>
          <w:rFonts w:ascii="仿宋" w:eastAsia="仿宋" w:hAnsi="仿宋" w:cs="仿宋" w:hint="eastAsia"/>
          <w:szCs w:val="21"/>
        </w:rPr>
      </w:pPr>
      <w:r w:rsidRPr="000C5026">
        <w:rPr>
          <w:rFonts w:ascii="仿宋" w:eastAsia="仿宋" w:hAnsi="仿宋" w:cs="仿宋" w:hint="eastAsia"/>
          <w:szCs w:val="21"/>
        </w:rPr>
        <w:t>系统梳理GB/T 12325、GB/T 14549、GB/T 29319等现行相关标准，分析现有技术规定的适用性和不足之处；</w:t>
      </w:r>
    </w:p>
    <w:p w14:paraId="0205E1E5" w14:textId="5A12B423" w:rsidR="00DD042A" w:rsidRDefault="000C5026">
      <w:pPr>
        <w:pStyle w:val="affb"/>
        <w:rPr>
          <w:rFonts w:ascii="仿宋" w:eastAsia="仿宋" w:hAnsi="仿宋" w:cs="仿宋" w:hint="eastAsia"/>
          <w:szCs w:val="21"/>
        </w:rPr>
      </w:pPr>
      <w:r w:rsidRPr="000C5026">
        <w:rPr>
          <w:rFonts w:ascii="仿宋" w:eastAsia="仿宋" w:hAnsi="仿宋" w:cs="仿宋" w:hint="eastAsia"/>
          <w:szCs w:val="21"/>
        </w:rPr>
        <w:t>召开专家研讨会，邀请光伏逆变器制造企业、电力检测机构、电网公司和科研院校代表，明确标准的核心技术框架和关键指标设置</w:t>
      </w:r>
      <w:r>
        <w:rPr>
          <w:rFonts w:ascii="仿宋" w:eastAsia="仿宋" w:hAnsi="仿宋" w:cs="仿宋" w:hint="eastAsia"/>
          <w:szCs w:val="21"/>
        </w:rPr>
        <w:t>。</w:t>
      </w:r>
    </w:p>
    <w:p w14:paraId="04940C14"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（二）立项阶段</w:t>
      </w:r>
    </w:p>
    <w:p w14:paraId="34478E8F" w14:textId="77777777" w:rsidR="000C5026" w:rsidRDefault="000C5026">
      <w:pPr>
        <w:pStyle w:val="affb"/>
        <w:rPr>
          <w:rFonts w:ascii="仿宋" w:eastAsia="仿宋" w:hAnsi="仿宋" w:cs="仿宋" w:hint="eastAsia"/>
          <w:szCs w:val="21"/>
        </w:rPr>
      </w:pPr>
      <w:r w:rsidRPr="000C5026">
        <w:rPr>
          <w:rFonts w:ascii="仿宋" w:eastAsia="仿宋" w:hAnsi="仿宋" w:cs="仿宋" w:hint="eastAsia"/>
          <w:szCs w:val="21"/>
        </w:rPr>
        <w:t>中国西部开发促进会发布标准立项通知，正式启动《分布式光伏电站并网电能质量控制技术规范》团体标准编制工作；</w:t>
      </w:r>
    </w:p>
    <w:p w14:paraId="5EF102C5" w14:textId="77777777" w:rsidR="000C5026" w:rsidRDefault="000C5026">
      <w:pPr>
        <w:pStyle w:val="affb"/>
        <w:rPr>
          <w:rFonts w:ascii="仿宋" w:eastAsia="仿宋" w:hAnsi="仿宋" w:cs="仿宋" w:hint="eastAsia"/>
          <w:szCs w:val="21"/>
        </w:rPr>
      </w:pPr>
      <w:r w:rsidRPr="000C5026">
        <w:rPr>
          <w:rFonts w:ascii="仿宋" w:eastAsia="仿宋" w:hAnsi="仿宋" w:cs="仿宋" w:hint="eastAsia"/>
          <w:szCs w:val="21"/>
        </w:rPr>
        <w:t>组建由光伏系统集成商、逆变器制造商、检测认证机构和科研院校等组成的标准起草工作组，明确分工职责，制定“调研-起草-研讨-征求意见-定稿”的编制工作计划；</w:t>
      </w:r>
    </w:p>
    <w:p w14:paraId="5F7AB474" w14:textId="3834DC37" w:rsidR="00DD042A" w:rsidRDefault="000C5026">
      <w:pPr>
        <w:pStyle w:val="affb"/>
        <w:rPr>
          <w:rFonts w:ascii="仿宋" w:eastAsia="仿宋" w:hAnsi="仿宋" w:cs="仿宋" w:hint="eastAsia"/>
          <w:szCs w:val="21"/>
        </w:rPr>
      </w:pPr>
      <w:r w:rsidRPr="000C5026">
        <w:rPr>
          <w:rFonts w:ascii="仿宋" w:eastAsia="仿宋" w:hAnsi="仿宋" w:cs="仿宋" w:hint="eastAsia"/>
          <w:szCs w:val="21"/>
        </w:rPr>
        <w:t>完成立项论证报告，明确标准适用范围和核心技术方向，报归口单位审核通过</w:t>
      </w:r>
      <w:r>
        <w:rPr>
          <w:rFonts w:ascii="仿宋" w:eastAsia="仿宋" w:hAnsi="仿宋" w:cs="仿宋" w:hint="eastAsia"/>
          <w:szCs w:val="21"/>
        </w:rPr>
        <w:t>。</w:t>
      </w:r>
    </w:p>
    <w:p w14:paraId="72A91C8C"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（三）起草阶段</w:t>
      </w:r>
    </w:p>
    <w:p w14:paraId="6ADD3B9F" w14:textId="77777777" w:rsidR="000C5026" w:rsidRDefault="000C5026">
      <w:pPr>
        <w:pStyle w:val="affb"/>
        <w:rPr>
          <w:rFonts w:ascii="仿宋" w:eastAsia="仿宋" w:hAnsi="仿宋" w:cs="仿宋" w:hint="eastAsia"/>
          <w:szCs w:val="21"/>
        </w:rPr>
      </w:pPr>
      <w:r w:rsidRPr="000C5026">
        <w:rPr>
          <w:rFonts w:ascii="仿宋" w:eastAsia="仿宋" w:hAnsi="仿宋" w:cs="仿宋" w:hint="eastAsia"/>
          <w:szCs w:val="21"/>
        </w:rPr>
        <w:t>起草工作组结合调研数据与专家意见，搭建标准整体框架，涵盖范围、规范性引用文件、术语和定义、基本要求、电能质量指标要求、电能质量控制与调节技术、电能质量监测与评估、并网检测与验收、运行管理要求等9个核心章节；</w:t>
      </w:r>
    </w:p>
    <w:p w14:paraId="2C8C1911" w14:textId="77777777" w:rsidR="000C5026" w:rsidRDefault="000C5026">
      <w:pPr>
        <w:pStyle w:val="affb"/>
        <w:rPr>
          <w:rFonts w:ascii="仿宋" w:eastAsia="仿宋" w:hAnsi="仿宋" w:cs="仿宋" w:hint="eastAsia"/>
          <w:szCs w:val="21"/>
        </w:rPr>
      </w:pPr>
      <w:r w:rsidRPr="000C5026">
        <w:rPr>
          <w:rFonts w:ascii="仿宋" w:eastAsia="仿宋" w:hAnsi="仿宋" w:cs="仿宋" w:hint="eastAsia"/>
          <w:szCs w:val="21"/>
        </w:rPr>
        <w:t>依据GB/T 1.1—2020的规定，细化各章节技术要求，明确电压偏差、频率偏差、谐波、间谐波、三相不平衡、闪变、直流分量等指标的限值和测量方法；</w:t>
      </w:r>
    </w:p>
    <w:p w14:paraId="19C09E25" w14:textId="44452AEA" w:rsidR="00DD042A" w:rsidRDefault="000C5026">
      <w:pPr>
        <w:pStyle w:val="affb"/>
        <w:rPr>
          <w:rFonts w:ascii="仿宋" w:eastAsia="仿宋" w:hAnsi="仿宋" w:cs="仿宋" w:hint="eastAsia"/>
          <w:szCs w:val="21"/>
        </w:rPr>
      </w:pPr>
      <w:r w:rsidRPr="000C5026">
        <w:rPr>
          <w:rFonts w:ascii="仿宋" w:eastAsia="仿宋" w:hAnsi="仿宋" w:cs="仿宋" w:hint="eastAsia"/>
          <w:szCs w:val="21"/>
        </w:rPr>
        <w:t>完成标准草案初稿，组织内部研讨会，优化逆变器电能质量控制要求、监测装置精度等级、检测验收程序等核心内容，形成工作组讨论稿。</w:t>
      </w:r>
      <w:r>
        <w:rPr>
          <w:rFonts w:ascii="仿宋" w:eastAsia="仿宋" w:hAnsi="仿宋" w:cs="仿宋" w:hint="eastAsia"/>
          <w:szCs w:val="21"/>
        </w:rPr>
        <w:t>。</w:t>
      </w:r>
    </w:p>
    <w:p w14:paraId="539B9685"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（四）征求意见阶段</w:t>
      </w:r>
    </w:p>
    <w:p w14:paraId="475FFDA1" w14:textId="0428CD23" w:rsidR="00DD042A" w:rsidRDefault="000C5026">
      <w:pPr>
        <w:pStyle w:val="affb"/>
        <w:rPr>
          <w:rFonts w:ascii="仿宋" w:eastAsia="仿宋" w:hAnsi="仿宋" w:cs="仿宋" w:hint="eastAsia"/>
          <w:szCs w:val="21"/>
        </w:rPr>
      </w:pPr>
      <w:r w:rsidRPr="000C5026">
        <w:rPr>
          <w:rFonts w:ascii="仿宋" w:eastAsia="仿宋" w:hAnsi="仿宋" w:cs="仿宋" w:hint="eastAsia"/>
          <w:szCs w:val="21"/>
        </w:rPr>
        <w:t>通过协会渠道和全国团体标准信息平台公开征求意见，定向和非定向征求行业内相关企业、科研院校、检测机构和电网企业等多方意见和建议；由起草工作组逐一梳理反馈意见，对标准草案进行修改完善，最终形成送审稿</w:t>
      </w:r>
      <w:r>
        <w:rPr>
          <w:rFonts w:ascii="仿宋" w:eastAsia="仿宋" w:hAnsi="仿宋" w:cs="仿宋" w:hint="eastAsia"/>
          <w:szCs w:val="21"/>
        </w:rPr>
        <w:t>。</w:t>
      </w:r>
    </w:p>
    <w:p w14:paraId="0431BCCE" w14:textId="77777777" w:rsidR="00DD042A"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490E0E17"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（一）试验验证分析</w:t>
      </w:r>
    </w:p>
    <w:p w14:paraId="7B5D9B3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1.试验验证方案</w:t>
      </w:r>
    </w:p>
    <w:p w14:paraId="0C16F921" w14:textId="352CE0B4" w:rsidR="000C5026" w:rsidRPr="000C5026" w:rsidRDefault="000C5026" w:rsidP="000C5026">
      <w:pPr>
        <w:pStyle w:val="affb"/>
        <w:rPr>
          <w:rFonts w:ascii="仿宋" w:eastAsia="仿宋" w:hAnsi="仿宋" w:cs="仿宋" w:hint="eastAsia"/>
          <w:szCs w:val="21"/>
        </w:rPr>
      </w:pPr>
      <w:r w:rsidRPr="000C5026">
        <w:rPr>
          <w:rFonts w:ascii="仿宋" w:eastAsia="仿宋" w:hAnsi="仿宋" w:cs="仿宋" w:hint="eastAsia"/>
          <w:szCs w:val="21"/>
        </w:rPr>
        <w:t>选取不同容量（50</w:t>
      </w:r>
      <w:r>
        <w:rPr>
          <w:rFonts w:ascii="仿宋" w:eastAsia="仿宋" w:hAnsi="仿宋" w:cs="仿宋"/>
          <w:szCs w:val="21"/>
        </w:rPr>
        <w:t> </w:t>
      </w:r>
      <w:r w:rsidRPr="000C5026">
        <w:rPr>
          <w:rFonts w:ascii="仿宋" w:eastAsia="仿宋" w:hAnsi="仿宋" w:cs="仿宋" w:hint="eastAsia"/>
          <w:szCs w:val="21"/>
        </w:rPr>
        <w:t>kW、400</w:t>
      </w:r>
      <w:r>
        <w:rPr>
          <w:rFonts w:ascii="仿宋" w:eastAsia="仿宋" w:hAnsi="仿宋" w:cs="仿宋"/>
          <w:szCs w:val="21"/>
        </w:rPr>
        <w:t> </w:t>
      </w:r>
      <w:r w:rsidRPr="000C5026">
        <w:rPr>
          <w:rFonts w:ascii="仿宋" w:eastAsia="仿宋" w:hAnsi="仿宋" w:cs="仿宋" w:hint="eastAsia"/>
          <w:szCs w:val="21"/>
        </w:rPr>
        <w:t>kW、2</w:t>
      </w:r>
      <w:r>
        <w:rPr>
          <w:rFonts w:ascii="仿宋" w:eastAsia="仿宋" w:hAnsi="仿宋" w:cs="仿宋"/>
          <w:szCs w:val="21"/>
        </w:rPr>
        <w:t> </w:t>
      </w:r>
      <w:r w:rsidRPr="000C5026">
        <w:rPr>
          <w:rFonts w:ascii="仿宋" w:eastAsia="仿宋" w:hAnsi="仿宋" w:cs="仿宋" w:hint="eastAsia"/>
          <w:szCs w:val="21"/>
        </w:rPr>
        <w:t>MW）、不同电压等级（220</w:t>
      </w:r>
      <w:r>
        <w:rPr>
          <w:rFonts w:ascii="仿宋" w:eastAsia="仿宋" w:hAnsi="仿宋" w:cs="仿宋"/>
          <w:szCs w:val="21"/>
        </w:rPr>
        <w:t> </w:t>
      </w:r>
      <w:r w:rsidRPr="000C5026">
        <w:rPr>
          <w:rFonts w:ascii="仿宋" w:eastAsia="仿宋" w:hAnsi="仿宋" w:cs="仿宋" w:hint="eastAsia"/>
          <w:szCs w:val="21"/>
        </w:rPr>
        <w:t>V、380</w:t>
      </w:r>
      <w:r>
        <w:rPr>
          <w:rFonts w:ascii="仿宋" w:eastAsia="仿宋" w:hAnsi="仿宋" w:cs="仿宋"/>
          <w:szCs w:val="21"/>
        </w:rPr>
        <w:t> </w:t>
      </w:r>
      <w:r w:rsidRPr="000C5026">
        <w:rPr>
          <w:rFonts w:ascii="仿宋" w:eastAsia="仿宋" w:hAnsi="仿宋" w:cs="仿宋" w:hint="eastAsia"/>
          <w:szCs w:val="21"/>
        </w:rPr>
        <w:t>V、10</w:t>
      </w:r>
      <w:r>
        <w:rPr>
          <w:rFonts w:ascii="仿宋" w:eastAsia="仿宋" w:hAnsi="仿宋" w:cs="仿宋"/>
          <w:szCs w:val="21"/>
        </w:rPr>
        <w:t> </w:t>
      </w:r>
      <w:r w:rsidRPr="000C5026">
        <w:rPr>
          <w:rFonts w:ascii="仿宋" w:eastAsia="仿宋" w:hAnsi="仿宋" w:cs="仿宋" w:hint="eastAsia"/>
          <w:szCs w:val="21"/>
        </w:rPr>
        <w:t>kV）的分布式光伏电站作为验证对象，覆盖不同类型逆变器（组串式、集中式）和接入方式（专线接入、T接接入）。重点验证以下内容：</w:t>
      </w:r>
    </w:p>
    <w:p w14:paraId="493630BA" w14:textId="6CD178E9" w:rsidR="000C5026" w:rsidRPr="000C5026" w:rsidRDefault="000C5026" w:rsidP="000C5026">
      <w:pPr>
        <w:pStyle w:val="affb"/>
        <w:rPr>
          <w:rFonts w:ascii="仿宋" w:eastAsia="仿宋" w:hAnsi="仿宋" w:cs="仿宋" w:hint="eastAsia"/>
          <w:szCs w:val="21"/>
        </w:rPr>
      </w:pPr>
      <w:r w:rsidRPr="000C5026">
        <w:rPr>
          <w:rFonts w:ascii="仿宋" w:eastAsia="仿宋" w:hAnsi="仿宋" w:cs="仿宋" w:hint="eastAsia"/>
          <w:szCs w:val="21"/>
        </w:rPr>
        <w:t>电能质量指标符合性：检测并网点电压偏差、频率偏差、谐波电流、总谐波畸变率、三相电压不平衡度、直流分量等指标，验证是否满足标准第5章限值要求；</w:t>
      </w:r>
    </w:p>
    <w:p w14:paraId="514553B9" w14:textId="3B1872BD" w:rsidR="000C5026" w:rsidRPr="000C5026" w:rsidRDefault="000C5026" w:rsidP="000C5026">
      <w:pPr>
        <w:pStyle w:val="affb"/>
        <w:rPr>
          <w:rFonts w:ascii="仿宋" w:eastAsia="仿宋" w:hAnsi="仿宋" w:cs="仿宋" w:hint="eastAsia"/>
          <w:szCs w:val="21"/>
        </w:rPr>
      </w:pPr>
      <w:r w:rsidRPr="000C5026">
        <w:rPr>
          <w:rFonts w:ascii="仿宋" w:eastAsia="仿宋" w:hAnsi="仿宋" w:cs="仿宋" w:hint="eastAsia"/>
          <w:szCs w:val="21"/>
        </w:rPr>
        <w:t>监测装置性能：检验监测装置的精度等级、采样频率、数据存储和远传功能是否符合第7章要求；</w:t>
      </w:r>
    </w:p>
    <w:p w14:paraId="098BBD9B" w14:textId="6BA9B014" w:rsidR="00DD042A" w:rsidRDefault="000C5026" w:rsidP="000C5026">
      <w:pPr>
        <w:pStyle w:val="affb"/>
        <w:rPr>
          <w:rFonts w:ascii="仿宋" w:eastAsia="仿宋" w:hAnsi="仿宋" w:cs="仿宋" w:hint="eastAsia"/>
          <w:szCs w:val="21"/>
        </w:rPr>
      </w:pPr>
      <w:r w:rsidRPr="000C5026">
        <w:rPr>
          <w:rFonts w:ascii="仿宋" w:eastAsia="仿宋" w:hAnsi="仿宋" w:cs="仿宋" w:hint="eastAsia"/>
          <w:szCs w:val="21"/>
        </w:rPr>
        <w:t>控制与调节功能：验证逆变器无功调节范围、功率因数调节能力、谐波抑制能力是否满足第6章要求</w:t>
      </w:r>
      <w:r>
        <w:rPr>
          <w:rFonts w:ascii="仿宋" w:eastAsia="仿宋" w:hAnsi="仿宋" w:cs="仿宋" w:hint="eastAsia"/>
          <w:szCs w:val="21"/>
        </w:rPr>
        <w:t>；</w:t>
      </w:r>
    </w:p>
    <w:p w14:paraId="7C9213B0"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质量控制：模块尺寸偏差、密封性能、防渗效果。</w:t>
      </w:r>
    </w:p>
    <w:p w14:paraId="3244B0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2.试验结果</w:t>
      </w:r>
    </w:p>
    <w:p w14:paraId="059C1AF4" w14:textId="79CCB7A9" w:rsidR="000C5026" w:rsidRPr="000C5026" w:rsidRDefault="000C5026" w:rsidP="000C5026">
      <w:pPr>
        <w:pStyle w:val="affb"/>
        <w:rPr>
          <w:rFonts w:ascii="仿宋" w:eastAsia="仿宋" w:hAnsi="仿宋" w:cs="仿宋" w:hint="eastAsia"/>
          <w:szCs w:val="21"/>
        </w:rPr>
      </w:pPr>
      <w:r w:rsidRPr="000C5026">
        <w:rPr>
          <w:rFonts w:ascii="仿宋" w:eastAsia="仿宋" w:hAnsi="仿宋" w:cs="仿宋" w:hint="eastAsia"/>
          <w:szCs w:val="21"/>
        </w:rPr>
        <w:t>电能质量指标：在正常并网运行条件下，各验证电站并网点电压偏差均在±5%以内，频率偏差在±0.1</w:t>
      </w:r>
      <w:r>
        <w:rPr>
          <w:rFonts w:ascii="仿宋" w:eastAsia="仿宋" w:hAnsi="仿宋" w:cs="仿宋"/>
          <w:szCs w:val="21"/>
        </w:rPr>
        <w:t> </w:t>
      </w:r>
      <w:r w:rsidRPr="000C5026">
        <w:rPr>
          <w:rFonts w:ascii="仿宋" w:eastAsia="仿宋" w:hAnsi="仿宋" w:cs="仿宋" w:hint="eastAsia"/>
          <w:szCs w:val="21"/>
        </w:rPr>
        <w:t>Hz以内，电流总谐波畸变率均小于4%，直流分量小于0.3%额定电流，各项指标均满足标准限值要求；</w:t>
      </w:r>
    </w:p>
    <w:p w14:paraId="594A2923" w14:textId="73D450F3" w:rsidR="000C5026" w:rsidRPr="000C5026" w:rsidRDefault="000C5026" w:rsidP="000C5026">
      <w:pPr>
        <w:pStyle w:val="affb"/>
        <w:rPr>
          <w:rFonts w:ascii="仿宋" w:eastAsia="仿宋" w:hAnsi="仿宋" w:cs="仿宋" w:hint="eastAsia"/>
          <w:szCs w:val="21"/>
        </w:rPr>
      </w:pPr>
      <w:r w:rsidRPr="000C5026">
        <w:rPr>
          <w:rFonts w:ascii="仿宋" w:eastAsia="仿宋" w:hAnsi="仿宋" w:cs="仿宋" w:hint="eastAsia"/>
          <w:szCs w:val="21"/>
        </w:rPr>
        <w:lastRenderedPageBreak/>
        <w:t>监测装置：装置精度等级达到A级要求，采样频率6.4</w:t>
      </w:r>
      <w:r>
        <w:rPr>
          <w:rFonts w:ascii="仿宋" w:eastAsia="仿宋" w:hAnsi="仿宋" w:cs="仿宋"/>
          <w:szCs w:val="21"/>
        </w:rPr>
        <w:t> </w:t>
      </w:r>
      <w:r w:rsidRPr="000C5026">
        <w:rPr>
          <w:rFonts w:ascii="仿宋" w:eastAsia="仿宋" w:hAnsi="仿宋" w:cs="仿宋" w:hint="eastAsia"/>
          <w:szCs w:val="21"/>
        </w:rPr>
        <w:t>kHz，数据存储功能正常，远传通信稳定可靠；</w:t>
      </w:r>
    </w:p>
    <w:p w14:paraId="7B28D5A7" w14:textId="33325D09" w:rsidR="00DD042A" w:rsidRDefault="000C5026" w:rsidP="000C5026">
      <w:pPr>
        <w:pStyle w:val="affb"/>
        <w:rPr>
          <w:rFonts w:ascii="仿宋" w:eastAsia="仿宋" w:hAnsi="仿宋" w:cs="仿宋" w:hint="eastAsia"/>
          <w:szCs w:val="21"/>
        </w:rPr>
      </w:pPr>
      <w:r w:rsidRPr="000C5026">
        <w:rPr>
          <w:rFonts w:ascii="仿宋" w:eastAsia="仿宋" w:hAnsi="仿宋" w:cs="仿宋" w:hint="eastAsia"/>
          <w:szCs w:val="21"/>
        </w:rPr>
        <w:t>控制与调节功能：逆变器无功功率调节范围达到额定功率的-35%～+35%，功率因数在0.9～0.99范围内可调，谐波抑制效果良好。</w:t>
      </w:r>
    </w:p>
    <w:p w14:paraId="783BD3F5"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3.综述结论</w:t>
      </w:r>
    </w:p>
    <w:p w14:paraId="3BEA2DAB" w14:textId="3845C3C4" w:rsidR="00DD042A" w:rsidRDefault="000C5026">
      <w:pPr>
        <w:pStyle w:val="affb"/>
        <w:rPr>
          <w:rFonts w:ascii="仿宋" w:eastAsia="仿宋" w:hAnsi="仿宋" w:cs="仿宋" w:hint="eastAsia"/>
          <w:b/>
          <w:bCs/>
          <w:szCs w:val="21"/>
        </w:rPr>
      </w:pPr>
      <w:r w:rsidRPr="000C5026">
        <w:rPr>
          <w:rFonts w:ascii="仿宋" w:eastAsia="仿宋" w:hAnsi="仿宋" w:cs="仿宋" w:hint="eastAsia"/>
          <w:szCs w:val="21"/>
        </w:rPr>
        <w:t>试验验证表明，本标准规定的电能质量指标限值科学合理，监测装置技术要求和控制调节技术要求切实可行，能够有效保障分布式光伏电站并网电能质量，具备广泛推广应用的条件</w:t>
      </w:r>
      <w:r>
        <w:rPr>
          <w:rFonts w:ascii="仿宋" w:eastAsia="仿宋" w:hAnsi="仿宋" w:cs="仿宋" w:hint="eastAsia"/>
          <w:szCs w:val="21"/>
        </w:rPr>
        <w:t>。</w:t>
      </w:r>
    </w:p>
    <w:p w14:paraId="40A8535B"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（二）技术经济论证</w:t>
      </w:r>
    </w:p>
    <w:p w14:paraId="4BF02D4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1.技术可行性</w:t>
      </w:r>
    </w:p>
    <w:p w14:paraId="5F517164" w14:textId="17BDB096" w:rsidR="00DD042A" w:rsidRDefault="000C5026">
      <w:pPr>
        <w:pStyle w:val="affb"/>
        <w:rPr>
          <w:rFonts w:ascii="仿宋" w:eastAsia="仿宋" w:hAnsi="仿宋" w:cs="仿宋" w:hint="eastAsia"/>
          <w:szCs w:val="21"/>
        </w:rPr>
      </w:pPr>
      <w:r w:rsidRPr="000C5026">
        <w:rPr>
          <w:rFonts w:ascii="仿宋" w:eastAsia="仿宋" w:hAnsi="仿宋" w:cs="仿宋" w:hint="eastAsia"/>
          <w:szCs w:val="21"/>
        </w:rPr>
        <w:t>本</w:t>
      </w:r>
      <w:r>
        <w:rPr>
          <w:rFonts w:ascii="仿宋" w:eastAsia="仿宋" w:hAnsi="仿宋" w:cs="仿宋" w:hint="eastAsia"/>
          <w:szCs w:val="21"/>
        </w:rPr>
        <w:t>文件</w:t>
      </w:r>
      <w:r w:rsidRPr="000C5026">
        <w:rPr>
          <w:rFonts w:ascii="仿宋" w:eastAsia="仿宋" w:hAnsi="仿宋" w:cs="仿宋" w:hint="eastAsia"/>
          <w:szCs w:val="21"/>
        </w:rPr>
        <w:t>引用的电能质量指标限值均来源于现行国家标准（GB/T 12325、GB/T 14549等），已在电力行业应用多年，技术成熟可靠；监测装置技术要求与GB/T 19862保持一致，市售主流电能质量监测设备均可满足要求；逆变器电能质量控制要求与NB/T 32004协调一致，现有光伏并网逆变器产品普遍具备所需功能。标准技术要求不超出行业现有技术水平，具有充分的技术可行性</w:t>
      </w:r>
      <w:r>
        <w:rPr>
          <w:rFonts w:ascii="仿宋" w:eastAsia="仿宋" w:hAnsi="仿宋" w:cs="仿宋" w:hint="eastAsia"/>
          <w:szCs w:val="21"/>
        </w:rPr>
        <w:t>。</w:t>
      </w:r>
    </w:p>
    <w:p w14:paraId="2EB052B2"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2.经济合理性</w:t>
      </w:r>
    </w:p>
    <w:p w14:paraId="7CE2A840" w14:textId="052E9FC2" w:rsidR="000C5026" w:rsidRPr="000C5026" w:rsidRDefault="000C5026" w:rsidP="000C5026">
      <w:pPr>
        <w:pStyle w:val="affb"/>
        <w:rPr>
          <w:rFonts w:ascii="仿宋" w:eastAsia="仿宋" w:hAnsi="仿宋" w:cs="仿宋" w:hint="eastAsia"/>
          <w:szCs w:val="21"/>
        </w:rPr>
      </w:pPr>
      <w:r w:rsidRPr="000C5026">
        <w:rPr>
          <w:rFonts w:ascii="仿宋" w:eastAsia="仿宋" w:hAnsi="仿宋" w:cs="仿宋" w:hint="eastAsia"/>
          <w:szCs w:val="21"/>
        </w:rPr>
        <w:t>成本影响：标准对逆变器、监测装置的常规性能要求与现行标准保持一致，不增加额外的设备改造成本；新增的并网检测项目可在现有并网验收检测基础上同步进行，检测费用增加幅度有限；</w:t>
      </w:r>
    </w:p>
    <w:p w14:paraId="62B01750" w14:textId="68B38D5F" w:rsidR="00DD042A" w:rsidRDefault="000C5026" w:rsidP="000C5026">
      <w:pPr>
        <w:pStyle w:val="affb"/>
        <w:rPr>
          <w:rFonts w:ascii="仿宋" w:eastAsia="仿宋" w:hAnsi="仿宋" w:cs="仿宋" w:hint="eastAsia"/>
          <w:szCs w:val="21"/>
        </w:rPr>
      </w:pPr>
      <w:r w:rsidRPr="000C5026">
        <w:rPr>
          <w:rFonts w:ascii="仿宋" w:eastAsia="仿宋" w:hAnsi="仿宋" w:cs="仿宋" w:hint="eastAsia"/>
          <w:szCs w:val="21"/>
        </w:rPr>
        <w:t>效益产出：通过规范电能质量控制，可减少因电能质量问题导致的设备损坏、电网故障和电量损失，降低运维成本和赔偿风险；同时有利于提升光伏电站并网友好性，减少电网改造和治理投入</w:t>
      </w:r>
      <w:r>
        <w:rPr>
          <w:rFonts w:ascii="仿宋" w:eastAsia="仿宋" w:hAnsi="仿宋" w:cs="仿宋" w:hint="eastAsia"/>
          <w:szCs w:val="21"/>
        </w:rPr>
        <w:t>。</w:t>
      </w:r>
    </w:p>
    <w:p w14:paraId="6411854A"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（三）预期效益</w:t>
      </w:r>
    </w:p>
    <w:p w14:paraId="6E99024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1.经济效益</w:t>
      </w:r>
    </w:p>
    <w:p w14:paraId="4A54528B" w14:textId="205BD23A" w:rsidR="000C5026" w:rsidRPr="000C5026" w:rsidRDefault="000C5026" w:rsidP="000C5026">
      <w:pPr>
        <w:pStyle w:val="affb"/>
        <w:rPr>
          <w:rFonts w:ascii="仿宋" w:eastAsia="仿宋" w:hAnsi="仿宋" w:cs="仿宋" w:hint="eastAsia"/>
          <w:szCs w:val="21"/>
        </w:rPr>
      </w:pPr>
      <w:r w:rsidRPr="000C5026">
        <w:rPr>
          <w:rFonts w:ascii="仿宋" w:eastAsia="仿宋" w:hAnsi="仿宋" w:cs="仿宋" w:hint="eastAsia"/>
          <w:szCs w:val="21"/>
        </w:rPr>
        <w:t>电站层面：指导电站合理配置电能质量控制设备，避免过度投资或配置不足，优化设备选型和系统设计成本；</w:t>
      </w:r>
    </w:p>
    <w:p w14:paraId="428ED9E7" w14:textId="2791D317" w:rsidR="000C5026" w:rsidRPr="000C5026" w:rsidRDefault="000C5026" w:rsidP="000C5026">
      <w:pPr>
        <w:pStyle w:val="affb"/>
        <w:rPr>
          <w:rFonts w:ascii="仿宋" w:eastAsia="仿宋" w:hAnsi="仿宋" w:cs="仿宋" w:hint="eastAsia"/>
          <w:szCs w:val="21"/>
        </w:rPr>
      </w:pPr>
      <w:r w:rsidRPr="000C5026">
        <w:rPr>
          <w:rFonts w:ascii="仿宋" w:eastAsia="仿宋" w:hAnsi="仿宋" w:cs="仿宋" w:hint="eastAsia"/>
          <w:szCs w:val="21"/>
        </w:rPr>
        <w:t>电网层面：减少因分布式光伏引起的电能质量治理投入，降低配电网运维成本；</w:t>
      </w:r>
    </w:p>
    <w:p w14:paraId="76AD3C0C" w14:textId="7D4A5452" w:rsidR="00DD042A" w:rsidRDefault="000C5026" w:rsidP="000C5026">
      <w:pPr>
        <w:pStyle w:val="affb"/>
        <w:rPr>
          <w:rFonts w:ascii="仿宋" w:eastAsia="仿宋" w:hAnsi="仿宋" w:cs="仿宋" w:hint="eastAsia"/>
          <w:szCs w:val="21"/>
        </w:rPr>
      </w:pPr>
      <w:r w:rsidRPr="000C5026">
        <w:rPr>
          <w:rFonts w:ascii="仿宋" w:eastAsia="仿宋" w:hAnsi="仿宋" w:cs="仿宋" w:hint="eastAsia"/>
          <w:szCs w:val="21"/>
        </w:rPr>
        <w:t>产业层面：推动电能质量监测设备、有源滤波器、静止无功发生器等配套产业发展</w:t>
      </w:r>
      <w:r>
        <w:rPr>
          <w:rFonts w:ascii="仿宋" w:eastAsia="仿宋" w:hAnsi="仿宋" w:cs="仿宋" w:hint="eastAsia"/>
          <w:szCs w:val="21"/>
        </w:rPr>
        <w:t>。</w:t>
      </w:r>
    </w:p>
    <w:p w14:paraId="39380604"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2.社会效益</w:t>
      </w:r>
    </w:p>
    <w:p w14:paraId="30E8994A" w14:textId="67A9A35D" w:rsidR="000C5026" w:rsidRPr="000C5026" w:rsidRDefault="000C5026" w:rsidP="000C5026">
      <w:pPr>
        <w:pStyle w:val="affb"/>
        <w:rPr>
          <w:rFonts w:ascii="仿宋" w:eastAsia="仿宋" w:hAnsi="仿宋" w:cs="仿宋" w:hint="eastAsia"/>
          <w:szCs w:val="21"/>
        </w:rPr>
      </w:pPr>
      <w:r w:rsidRPr="000C5026">
        <w:rPr>
          <w:rFonts w:ascii="仿宋" w:eastAsia="仿宋" w:hAnsi="仿宋" w:cs="仿宋" w:hint="eastAsia"/>
          <w:szCs w:val="21"/>
        </w:rPr>
        <w:t>提升配电网供电可靠性，保障电力用户的正常用电，减少因电能质量问题引起的生产中断和设备损坏；</w:t>
      </w:r>
    </w:p>
    <w:p w14:paraId="42CE6CE5" w14:textId="71ED10E2" w:rsidR="000C5026" w:rsidRPr="000C5026" w:rsidRDefault="000C5026" w:rsidP="000C5026">
      <w:pPr>
        <w:pStyle w:val="affb"/>
        <w:rPr>
          <w:rFonts w:ascii="仿宋" w:eastAsia="仿宋" w:hAnsi="仿宋" w:cs="仿宋" w:hint="eastAsia"/>
          <w:szCs w:val="21"/>
        </w:rPr>
      </w:pPr>
      <w:r w:rsidRPr="000C5026">
        <w:rPr>
          <w:rFonts w:ascii="仿宋" w:eastAsia="仿宋" w:hAnsi="仿宋" w:cs="仿宋" w:hint="eastAsia"/>
          <w:szCs w:val="21"/>
        </w:rPr>
        <w:t>为分布式光伏并网验收和纠纷处理提供技术依据，规范市场秩序，促进行业公平有序竞争；</w:t>
      </w:r>
    </w:p>
    <w:p w14:paraId="731C5A8B" w14:textId="04345B92" w:rsidR="00DD042A" w:rsidRDefault="000C5026" w:rsidP="000C5026">
      <w:pPr>
        <w:pStyle w:val="affb"/>
        <w:rPr>
          <w:rFonts w:ascii="仿宋" w:eastAsia="仿宋" w:hAnsi="仿宋" w:cs="仿宋" w:hint="eastAsia"/>
          <w:szCs w:val="21"/>
        </w:rPr>
      </w:pPr>
      <w:r w:rsidRPr="000C5026">
        <w:rPr>
          <w:rFonts w:ascii="仿宋" w:eastAsia="仿宋" w:hAnsi="仿宋" w:cs="仿宋" w:hint="eastAsia"/>
          <w:szCs w:val="21"/>
        </w:rPr>
        <w:t>提高光伏电站运营方的电能质量意识和管理水平，推动行业整体技术进步</w:t>
      </w:r>
      <w:r>
        <w:rPr>
          <w:rFonts w:ascii="仿宋" w:eastAsia="仿宋" w:hAnsi="仿宋" w:cs="仿宋" w:hint="eastAsia"/>
          <w:szCs w:val="21"/>
        </w:rPr>
        <w:t>。</w:t>
      </w:r>
    </w:p>
    <w:p w14:paraId="4FADC723"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3.生态效益</w:t>
      </w:r>
    </w:p>
    <w:p w14:paraId="62991666" w14:textId="3ABDB9DF" w:rsidR="00DD042A" w:rsidRDefault="000C5026">
      <w:pPr>
        <w:pStyle w:val="affb"/>
        <w:rPr>
          <w:rFonts w:ascii="仿宋" w:eastAsia="仿宋" w:hAnsi="仿宋" w:cs="仿宋" w:hint="eastAsia"/>
          <w:szCs w:val="21"/>
        </w:rPr>
      </w:pPr>
      <w:r w:rsidRPr="000C5026">
        <w:rPr>
          <w:rFonts w:ascii="仿宋" w:eastAsia="仿宋" w:hAnsi="仿宋" w:cs="仿宋" w:hint="eastAsia"/>
          <w:szCs w:val="21"/>
        </w:rPr>
        <w:t>通过规范电能质量控制，提高电网对分布式光伏的消纳能力，促进清洁能源的利用，间接减少化石能源消耗和碳排放，助力实现“双碳”目标</w:t>
      </w:r>
      <w:r>
        <w:rPr>
          <w:rFonts w:ascii="仿宋" w:eastAsia="仿宋" w:hAnsi="仿宋" w:cs="仿宋" w:hint="eastAsia"/>
          <w:szCs w:val="21"/>
        </w:rPr>
        <w:t>。</w:t>
      </w:r>
    </w:p>
    <w:p w14:paraId="10A20A3F"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37339395" w14:textId="6106EFAD"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（一）</w:t>
      </w:r>
      <w:r w:rsidR="00EB21C8">
        <w:rPr>
          <w:rFonts w:ascii="仿宋" w:eastAsia="仿宋" w:hAnsi="仿宋" w:cs="仿宋" w:hint="eastAsia"/>
          <w:b/>
          <w:bCs/>
          <w:szCs w:val="21"/>
        </w:rPr>
        <w:t>范围</w:t>
      </w:r>
    </w:p>
    <w:p w14:paraId="7F3E04B9" w14:textId="386D5117" w:rsidR="00DD042A" w:rsidRDefault="00EB21C8">
      <w:pPr>
        <w:pStyle w:val="affffffff"/>
        <w:adjustRightInd w:val="0"/>
        <w:snapToGrid w:val="0"/>
        <w:ind w:firstLine="420"/>
        <w:rPr>
          <w:rFonts w:ascii="仿宋" w:eastAsia="仿宋" w:hAnsi="仿宋" w:cs="仿宋" w:hint="eastAsia"/>
          <w:szCs w:val="21"/>
        </w:rPr>
      </w:pPr>
      <w:r w:rsidRPr="00EB21C8">
        <w:rPr>
          <w:rFonts w:ascii="仿宋" w:eastAsia="仿宋" w:hAnsi="仿宋" w:cs="仿宋" w:hint="eastAsia"/>
          <w:szCs w:val="21"/>
        </w:rPr>
        <w:t>本文件规定了分布式光伏电站并网电能质量控制的术语和定义、基本要求、电能质量指标要求、电能质量控制与调节技术、电能质量监测与评估、并网检测与验收以及运行管理要求</w:t>
      </w:r>
      <w:r>
        <w:rPr>
          <w:rFonts w:ascii="仿宋" w:eastAsia="仿宋" w:hAnsi="仿宋" w:cs="仿宋" w:hint="eastAsia"/>
          <w:szCs w:val="21"/>
        </w:rPr>
        <w:t>，共9个章节。本文件</w:t>
      </w:r>
      <w:r w:rsidRPr="00EB21C8">
        <w:rPr>
          <w:rFonts w:ascii="仿宋" w:eastAsia="仿宋" w:hAnsi="仿宋" w:cs="仿宋" w:hint="eastAsia"/>
          <w:szCs w:val="21"/>
        </w:rPr>
        <w:t>适用于通过10 kV及以下电压等级接入配电网的新建、改建和扩建分布式光伏电站</w:t>
      </w:r>
      <w:r>
        <w:rPr>
          <w:rFonts w:ascii="仿宋" w:eastAsia="仿宋" w:hAnsi="仿宋" w:cs="仿宋" w:hint="eastAsia"/>
          <w:szCs w:val="21"/>
        </w:rPr>
        <w:t>。</w:t>
      </w:r>
    </w:p>
    <w:p w14:paraId="421071DE" w14:textId="1FE6DE13"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（二）</w:t>
      </w:r>
      <w:r w:rsidR="00EB21C8">
        <w:rPr>
          <w:rFonts w:ascii="仿宋" w:eastAsia="仿宋" w:hAnsi="仿宋" w:cs="仿宋" w:hint="eastAsia"/>
          <w:b/>
          <w:bCs/>
          <w:szCs w:val="21"/>
        </w:rPr>
        <w:t>规范性引用文件</w:t>
      </w:r>
    </w:p>
    <w:p w14:paraId="7148097F" w14:textId="460C08CE" w:rsidR="00DD042A" w:rsidRDefault="00EB21C8">
      <w:pPr>
        <w:pStyle w:val="affffffff"/>
        <w:adjustRightInd w:val="0"/>
        <w:snapToGrid w:val="0"/>
        <w:ind w:firstLine="420"/>
        <w:rPr>
          <w:rFonts w:ascii="仿宋" w:eastAsia="仿宋" w:hAnsi="仿宋" w:cs="仿宋" w:hint="eastAsia"/>
          <w:szCs w:val="21"/>
        </w:rPr>
      </w:pPr>
      <w:r w:rsidRPr="00EB21C8">
        <w:rPr>
          <w:rFonts w:ascii="仿宋" w:eastAsia="仿宋" w:hAnsi="仿宋" w:cs="仿宋" w:hint="eastAsia"/>
          <w:szCs w:val="21"/>
        </w:rPr>
        <w:t>列出标准正文中规范性引用的10项国家标准和行业标准，包括GB/T 12325、GB/T 14549、GB/T 29319等</w:t>
      </w:r>
      <w:r>
        <w:rPr>
          <w:rFonts w:ascii="仿宋" w:eastAsia="仿宋" w:hAnsi="仿宋" w:cs="仿宋" w:hint="eastAsia"/>
          <w:szCs w:val="21"/>
        </w:rPr>
        <w:t>；</w:t>
      </w:r>
    </w:p>
    <w:p w14:paraId="3B094647" w14:textId="7FE8C35A"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（三）</w:t>
      </w:r>
      <w:r w:rsidR="00EB21C8">
        <w:rPr>
          <w:rFonts w:ascii="仿宋" w:eastAsia="仿宋" w:hAnsi="仿宋" w:cs="仿宋" w:hint="eastAsia"/>
          <w:b/>
          <w:bCs/>
          <w:szCs w:val="21"/>
        </w:rPr>
        <w:t>术语与定义</w:t>
      </w:r>
    </w:p>
    <w:p w14:paraId="46A956D2" w14:textId="5A78844E" w:rsidR="00DD042A" w:rsidRDefault="00EB21C8">
      <w:pPr>
        <w:pStyle w:val="affffffff"/>
        <w:adjustRightInd w:val="0"/>
        <w:snapToGrid w:val="0"/>
        <w:ind w:firstLine="420"/>
        <w:rPr>
          <w:rFonts w:ascii="仿宋" w:eastAsia="仿宋" w:hAnsi="仿宋" w:cs="仿宋" w:hint="eastAsia"/>
          <w:szCs w:val="21"/>
        </w:rPr>
      </w:pPr>
      <w:r w:rsidRPr="00EB21C8">
        <w:rPr>
          <w:rFonts w:ascii="仿宋" w:eastAsia="仿宋" w:hAnsi="仿宋" w:cs="仿宋" w:hint="eastAsia"/>
          <w:szCs w:val="21"/>
        </w:rPr>
        <w:t>定义分布式光伏电站、并网点、公共连接点、电能质量、总谐波畸变率、电压偏差、电压波动与闪变、三相电压不平衡度、间谐波、高次谐波、直流分量</w:t>
      </w:r>
      <w:r>
        <w:rPr>
          <w:rFonts w:ascii="仿宋" w:eastAsia="仿宋" w:hAnsi="仿宋" w:cs="仿宋" w:hint="eastAsia"/>
          <w:szCs w:val="21"/>
        </w:rPr>
        <w:t>等</w:t>
      </w:r>
      <w:r w:rsidRPr="00EB21C8">
        <w:rPr>
          <w:rFonts w:ascii="仿宋" w:eastAsia="仿宋" w:hAnsi="仿宋" w:cs="仿宋" w:hint="eastAsia"/>
          <w:szCs w:val="21"/>
        </w:rPr>
        <w:t>术语，均附英文对应词</w:t>
      </w:r>
      <w:r>
        <w:rPr>
          <w:rFonts w:ascii="仿宋" w:eastAsia="仿宋" w:hAnsi="仿宋" w:cs="仿宋" w:hint="eastAsia"/>
          <w:szCs w:val="21"/>
        </w:rPr>
        <w:t>。</w:t>
      </w:r>
    </w:p>
    <w:p w14:paraId="6214AE04" w14:textId="2699168D"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（四）</w:t>
      </w:r>
      <w:r w:rsidR="00EB21C8" w:rsidRPr="00EB21C8">
        <w:rPr>
          <w:rFonts w:ascii="仿宋" w:eastAsia="仿宋" w:hAnsi="仿宋" w:cs="仿宋" w:hint="eastAsia"/>
          <w:b/>
          <w:bCs/>
          <w:szCs w:val="21"/>
        </w:rPr>
        <w:t>基本要求</w:t>
      </w:r>
    </w:p>
    <w:p w14:paraId="039E0E21" w14:textId="77777777" w:rsidR="00EB21C8" w:rsidRDefault="00EB21C8">
      <w:pPr>
        <w:pStyle w:val="affffffff"/>
        <w:adjustRightInd w:val="0"/>
        <w:snapToGrid w:val="0"/>
        <w:ind w:firstLine="420"/>
        <w:rPr>
          <w:rFonts w:ascii="仿宋" w:eastAsia="仿宋" w:hAnsi="仿宋" w:cs="仿宋" w:hint="eastAsia"/>
          <w:szCs w:val="21"/>
        </w:rPr>
      </w:pPr>
      <w:r w:rsidRPr="00EB21C8">
        <w:rPr>
          <w:rFonts w:ascii="仿宋" w:eastAsia="仿宋" w:hAnsi="仿宋" w:cs="仿宋" w:hint="eastAsia"/>
          <w:szCs w:val="21"/>
        </w:rPr>
        <w:lastRenderedPageBreak/>
        <w:t>规定分布式光伏电站并网电能质量控制的总体原则、电能质量控制目标、并网电压等级与接入方式以及电能质量责任划分。设置表1给出不同装机容量对应的接入电压等级推荐值。</w:t>
      </w:r>
    </w:p>
    <w:p w14:paraId="42D76358" w14:textId="661D0D8F"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（五）</w:t>
      </w:r>
      <w:r w:rsidR="00EB21C8" w:rsidRPr="00EB21C8">
        <w:rPr>
          <w:rFonts w:ascii="仿宋" w:eastAsia="仿宋" w:hAnsi="仿宋" w:cs="仿宋" w:hint="eastAsia"/>
          <w:b/>
          <w:bCs/>
          <w:szCs w:val="21"/>
        </w:rPr>
        <w:t>电能质量指标要求</w:t>
      </w:r>
    </w:p>
    <w:p w14:paraId="7EB4746C" w14:textId="30929543" w:rsidR="00DD042A" w:rsidRDefault="00EB21C8">
      <w:pPr>
        <w:pStyle w:val="affffffff"/>
        <w:adjustRightInd w:val="0"/>
        <w:snapToGrid w:val="0"/>
        <w:ind w:firstLine="420"/>
        <w:rPr>
          <w:rFonts w:ascii="仿宋" w:eastAsia="仿宋" w:hAnsi="仿宋" w:cs="仿宋" w:hint="eastAsia"/>
          <w:szCs w:val="21"/>
        </w:rPr>
      </w:pPr>
      <w:r w:rsidRPr="00EB21C8">
        <w:rPr>
          <w:rFonts w:ascii="仿宋" w:eastAsia="仿宋" w:hAnsi="仿宋" w:cs="仿宋" w:hint="eastAsia"/>
          <w:szCs w:val="21"/>
        </w:rPr>
        <w:t>规定电压偏差、频率偏差、谐波与间谐波、三相电压不平衡度、电压波动与闪变、直流分量共6类指标的限值要求及测量方法。设置表2给出公用电网谐波电压限值，表3给出电压变动限值</w:t>
      </w:r>
      <w:r>
        <w:rPr>
          <w:rFonts w:ascii="仿宋" w:eastAsia="仿宋" w:hAnsi="仿宋" w:cs="仿宋" w:hint="eastAsia"/>
          <w:szCs w:val="21"/>
        </w:rPr>
        <w:t>。</w:t>
      </w:r>
    </w:p>
    <w:p w14:paraId="338C761C" w14:textId="6E9262C4"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（六）</w:t>
      </w:r>
      <w:r w:rsidR="00EB21C8" w:rsidRPr="00EB21C8">
        <w:rPr>
          <w:rFonts w:ascii="仿宋" w:eastAsia="仿宋" w:hAnsi="仿宋" w:cs="仿宋" w:hint="eastAsia"/>
          <w:b/>
          <w:bCs/>
          <w:szCs w:val="21"/>
        </w:rPr>
        <w:t>电能质量控制与调节技术</w:t>
      </w:r>
    </w:p>
    <w:p w14:paraId="62CCE70F" w14:textId="77777777" w:rsidR="00EB21C8" w:rsidRDefault="00EB21C8">
      <w:pPr>
        <w:pStyle w:val="affffffff"/>
        <w:adjustRightInd w:val="0"/>
        <w:snapToGrid w:val="0"/>
        <w:ind w:firstLine="420"/>
        <w:rPr>
          <w:rFonts w:ascii="仿宋" w:eastAsia="仿宋" w:hAnsi="仿宋" w:cs="仿宋" w:hint="eastAsia"/>
          <w:szCs w:val="21"/>
        </w:rPr>
      </w:pPr>
      <w:r w:rsidRPr="00EB21C8">
        <w:rPr>
          <w:rFonts w:ascii="仿宋" w:eastAsia="仿宋" w:hAnsi="仿宋" w:cs="仿宋" w:hint="eastAsia"/>
          <w:szCs w:val="21"/>
        </w:rPr>
        <w:t>对逆变器电能质量控制要求、无功补偿与电压调节、谐波治理、三相不平衡治理、功率控制与电网支撑分别提出技术要求。</w:t>
      </w:r>
    </w:p>
    <w:p w14:paraId="42D8B411" w14:textId="714E457E" w:rsidR="00EB21C8" w:rsidRDefault="00EB21C8">
      <w:pPr>
        <w:pStyle w:val="affffffff"/>
        <w:adjustRightInd w:val="0"/>
        <w:snapToGrid w:val="0"/>
        <w:ind w:firstLine="422"/>
        <w:rPr>
          <w:rFonts w:ascii="仿宋" w:eastAsia="仿宋" w:hAnsi="仿宋" w:cs="仿宋" w:hint="eastAsia"/>
          <w:b/>
          <w:bCs/>
          <w:szCs w:val="21"/>
        </w:rPr>
      </w:pPr>
      <w:r w:rsidRPr="00EB21C8">
        <w:rPr>
          <w:rFonts w:ascii="仿宋" w:eastAsia="仿宋" w:hAnsi="仿宋" w:cs="仿宋" w:hint="eastAsia"/>
          <w:b/>
          <w:bCs/>
          <w:szCs w:val="21"/>
        </w:rPr>
        <w:t>（七）电能质量监测与评估</w:t>
      </w:r>
    </w:p>
    <w:p w14:paraId="64EC208C" w14:textId="63E053E4" w:rsidR="00EB21C8" w:rsidRPr="00EB21C8" w:rsidRDefault="00EB21C8">
      <w:pPr>
        <w:pStyle w:val="affffffff"/>
        <w:adjustRightInd w:val="0"/>
        <w:snapToGrid w:val="0"/>
        <w:ind w:firstLine="420"/>
        <w:rPr>
          <w:rFonts w:ascii="仿宋" w:eastAsia="仿宋" w:hAnsi="仿宋" w:cs="仿宋" w:hint="eastAsia"/>
          <w:szCs w:val="21"/>
        </w:rPr>
      </w:pPr>
      <w:r w:rsidRPr="00EB21C8">
        <w:rPr>
          <w:rFonts w:ascii="仿宋" w:eastAsia="仿宋" w:hAnsi="仿宋" w:cs="仿宋" w:hint="eastAsia"/>
          <w:szCs w:val="21"/>
        </w:rPr>
        <w:t>规定监测点设置、监测装置技术要求、监测参数与记录周期以及电能质量评估方法。设置表4给出电能质量评估指标汇总表格式。</w:t>
      </w:r>
    </w:p>
    <w:p w14:paraId="4222A226" w14:textId="1F609910" w:rsidR="00EB21C8" w:rsidRDefault="00EB21C8">
      <w:pPr>
        <w:pStyle w:val="affffffff"/>
        <w:adjustRightInd w:val="0"/>
        <w:snapToGrid w:val="0"/>
        <w:ind w:firstLine="422"/>
        <w:rPr>
          <w:rFonts w:ascii="仿宋" w:eastAsia="仿宋" w:hAnsi="仿宋" w:cs="仿宋" w:hint="eastAsia"/>
          <w:b/>
          <w:bCs/>
          <w:szCs w:val="21"/>
        </w:rPr>
      </w:pPr>
      <w:r w:rsidRPr="00EB21C8">
        <w:rPr>
          <w:rFonts w:ascii="仿宋" w:eastAsia="仿宋" w:hAnsi="仿宋" w:cs="仿宋" w:hint="eastAsia"/>
          <w:b/>
          <w:bCs/>
          <w:szCs w:val="21"/>
        </w:rPr>
        <w:t>（八）并网检测与验收</w:t>
      </w:r>
    </w:p>
    <w:p w14:paraId="6EF285FC" w14:textId="1981528D" w:rsidR="00EB21C8" w:rsidRPr="00EB21C8" w:rsidRDefault="00EB21C8">
      <w:pPr>
        <w:pStyle w:val="affffffff"/>
        <w:adjustRightInd w:val="0"/>
        <w:snapToGrid w:val="0"/>
        <w:ind w:firstLine="420"/>
        <w:rPr>
          <w:rFonts w:ascii="仿宋" w:eastAsia="仿宋" w:hAnsi="仿宋" w:cs="仿宋" w:hint="eastAsia"/>
          <w:szCs w:val="21"/>
        </w:rPr>
      </w:pPr>
      <w:r w:rsidRPr="00EB21C8">
        <w:rPr>
          <w:rFonts w:ascii="仿宋" w:eastAsia="仿宋" w:hAnsi="仿宋" w:cs="仿宋" w:hint="eastAsia"/>
          <w:szCs w:val="21"/>
        </w:rPr>
        <w:t>规定并网检测的条件与要求、检测项目、检测方法与程序以及验收判定准则。</w:t>
      </w:r>
    </w:p>
    <w:p w14:paraId="1A08B1A3" w14:textId="43FD0446" w:rsidR="00EB21C8" w:rsidRDefault="00EB21C8">
      <w:pPr>
        <w:pStyle w:val="affffffff"/>
        <w:adjustRightInd w:val="0"/>
        <w:snapToGrid w:val="0"/>
        <w:ind w:firstLine="422"/>
        <w:rPr>
          <w:rFonts w:ascii="仿宋" w:eastAsia="仿宋" w:hAnsi="仿宋" w:cs="仿宋" w:hint="eastAsia"/>
          <w:b/>
          <w:bCs/>
          <w:szCs w:val="21"/>
        </w:rPr>
      </w:pPr>
      <w:r w:rsidRPr="00EB21C8">
        <w:rPr>
          <w:rFonts w:ascii="仿宋" w:eastAsia="仿宋" w:hAnsi="仿宋" w:cs="仿宋" w:hint="eastAsia"/>
          <w:b/>
          <w:bCs/>
          <w:szCs w:val="21"/>
        </w:rPr>
        <w:t>（九）运行管理要求</w:t>
      </w:r>
    </w:p>
    <w:p w14:paraId="2E191B5E" w14:textId="2167FA56" w:rsidR="00EB21C8" w:rsidRPr="00EB21C8" w:rsidRDefault="00EB21C8">
      <w:pPr>
        <w:pStyle w:val="affffffff"/>
        <w:adjustRightInd w:val="0"/>
        <w:snapToGrid w:val="0"/>
        <w:ind w:firstLine="420"/>
        <w:rPr>
          <w:rFonts w:ascii="仿宋" w:eastAsia="仿宋" w:hAnsi="仿宋" w:cs="仿宋" w:hint="eastAsia"/>
          <w:szCs w:val="21"/>
        </w:rPr>
      </w:pPr>
      <w:r w:rsidRPr="00EB21C8">
        <w:rPr>
          <w:rFonts w:ascii="仿宋" w:eastAsia="仿宋" w:hAnsi="仿宋" w:cs="仿宋" w:hint="eastAsia"/>
          <w:szCs w:val="21"/>
        </w:rPr>
        <w:t>规定分布式光伏电站日常运行监测、电能质量异常处理、定期检测与维护以及应急管理的要求。</w:t>
      </w:r>
    </w:p>
    <w:p w14:paraId="2545AB1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本文件的制定过程中符合现行法律、法规和强制性国家标准的规定。</w:t>
      </w:r>
    </w:p>
    <w:p w14:paraId="433D6DCC"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DD042A" w:rsidRDefault="00DD042A">
      <w:pPr>
        <w:snapToGrid w:val="0"/>
        <w:ind w:firstLineChars="200" w:firstLine="420"/>
        <w:rPr>
          <w:rFonts w:ascii="仿宋" w:eastAsia="仿宋" w:hAnsi="仿宋" w:cs="仿宋" w:hint="eastAsia"/>
          <w:kern w:val="0"/>
          <w:szCs w:val="21"/>
        </w:rPr>
      </w:pPr>
    </w:p>
    <w:p w14:paraId="180512C4" w14:textId="77777777"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34B3589E"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2026年</w:t>
      </w:r>
      <w:r w:rsidR="00A26A69">
        <w:rPr>
          <w:rFonts w:ascii="仿宋" w:eastAsia="仿宋" w:hAnsi="仿宋" w:cs="仿宋" w:hint="eastAsia"/>
          <w:kern w:val="0"/>
          <w:szCs w:val="21"/>
        </w:rPr>
        <w:t>4</w:t>
      </w:r>
      <w:r>
        <w:rPr>
          <w:rFonts w:ascii="仿宋" w:eastAsia="仿宋" w:hAnsi="仿宋" w:cs="仿宋" w:hint="eastAsia"/>
          <w:kern w:val="0"/>
          <w:szCs w:val="21"/>
        </w:rPr>
        <w:t>月</w:t>
      </w:r>
    </w:p>
    <w:sectPr w:rsidR="00DD042A">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E722" w14:textId="77777777" w:rsidR="009C18D2" w:rsidRDefault="009C18D2">
      <w:r>
        <w:separator/>
      </w:r>
    </w:p>
  </w:endnote>
  <w:endnote w:type="continuationSeparator" w:id="0">
    <w:p w14:paraId="5D5D154D" w14:textId="77777777" w:rsidR="009C18D2" w:rsidRDefault="009C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DD042A"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DD042A"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9EA7" w14:textId="77777777" w:rsidR="009C18D2" w:rsidRDefault="009C18D2">
      <w:r>
        <w:separator/>
      </w:r>
    </w:p>
  </w:footnote>
  <w:footnote w:type="continuationSeparator" w:id="0">
    <w:p w14:paraId="5DDE873E" w14:textId="77777777" w:rsidR="009C18D2" w:rsidRDefault="009C1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DD042A" w:rsidRDefault="00DD042A">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514957489">
    <w:abstractNumId w:val="4"/>
  </w:num>
  <w:num w:numId="2" w16cid:durableId="1739981881">
    <w:abstractNumId w:val="1"/>
  </w:num>
  <w:num w:numId="3" w16cid:durableId="6760339">
    <w:abstractNumId w:val="11"/>
  </w:num>
  <w:num w:numId="4" w16cid:durableId="792291248">
    <w:abstractNumId w:val="13"/>
  </w:num>
  <w:num w:numId="5" w16cid:durableId="269817939">
    <w:abstractNumId w:val="2"/>
  </w:num>
  <w:num w:numId="6" w16cid:durableId="609094943">
    <w:abstractNumId w:val="9"/>
  </w:num>
  <w:num w:numId="7" w16cid:durableId="1224632721">
    <w:abstractNumId w:val="0"/>
  </w:num>
  <w:num w:numId="8" w16cid:durableId="664162382">
    <w:abstractNumId w:val="3"/>
  </w:num>
  <w:num w:numId="9" w16cid:durableId="1312713355">
    <w:abstractNumId w:val="5"/>
  </w:num>
  <w:num w:numId="10" w16cid:durableId="1961648416">
    <w:abstractNumId w:val="12"/>
  </w:num>
  <w:num w:numId="11" w16cid:durableId="603458181">
    <w:abstractNumId w:val="7"/>
  </w:num>
  <w:num w:numId="12" w16cid:durableId="1696232446">
    <w:abstractNumId w:val="10"/>
  </w:num>
  <w:num w:numId="13" w16cid:durableId="872423693">
    <w:abstractNumId w:val="6"/>
  </w:num>
  <w:num w:numId="14" w16cid:durableId="1802531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04D8"/>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026"/>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2ADC"/>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0BFD"/>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3B8C"/>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17D75"/>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A2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8D2"/>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A69"/>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5C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4379"/>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017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74D"/>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42A"/>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1325"/>
    <w:rsid w:val="00E42D32"/>
    <w:rsid w:val="00E45FEB"/>
    <w:rsid w:val="00E46282"/>
    <w:rsid w:val="00E46C24"/>
    <w:rsid w:val="00E46EC2"/>
    <w:rsid w:val="00E5216E"/>
    <w:rsid w:val="00E52476"/>
    <w:rsid w:val="00E5457F"/>
    <w:rsid w:val="00E55A85"/>
    <w:rsid w:val="00E56750"/>
    <w:rsid w:val="00E57912"/>
    <w:rsid w:val="00E60914"/>
    <w:rsid w:val="00E6432B"/>
    <w:rsid w:val="00E64C25"/>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1AF"/>
    <w:rsid w:val="00EB21C8"/>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6217AC"/>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3EB653A"/>
    <w:rsid w:val="13F015BE"/>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1C4F1A"/>
    <w:rsid w:val="1C994529"/>
    <w:rsid w:val="1D297145"/>
    <w:rsid w:val="1E3C2C0B"/>
    <w:rsid w:val="1E3F091B"/>
    <w:rsid w:val="1E434ACA"/>
    <w:rsid w:val="1EB81FDE"/>
    <w:rsid w:val="1EC41F7A"/>
    <w:rsid w:val="1EF32FF2"/>
    <w:rsid w:val="1F3A7C37"/>
    <w:rsid w:val="1FAB0A8F"/>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8DB441A"/>
    <w:rsid w:val="29236BB2"/>
    <w:rsid w:val="29287901"/>
    <w:rsid w:val="2935321D"/>
    <w:rsid w:val="29BB2216"/>
    <w:rsid w:val="2A677F6B"/>
    <w:rsid w:val="2AF459E0"/>
    <w:rsid w:val="2B717030"/>
    <w:rsid w:val="2BBA5A9A"/>
    <w:rsid w:val="2C386CC9"/>
    <w:rsid w:val="2C581F9E"/>
    <w:rsid w:val="2C5B2595"/>
    <w:rsid w:val="2CE00993"/>
    <w:rsid w:val="2D830B39"/>
    <w:rsid w:val="2E257B1B"/>
    <w:rsid w:val="2E677AE4"/>
    <w:rsid w:val="2F10090E"/>
    <w:rsid w:val="2F4635EA"/>
    <w:rsid w:val="2FD87AD3"/>
    <w:rsid w:val="30CA5BDB"/>
    <w:rsid w:val="30DB6CFA"/>
    <w:rsid w:val="30E86825"/>
    <w:rsid w:val="311961A0"/>
    <w:rsid w:val="326655EE"/>
    <w:rsid w:val="327B69E7"/>
    <w:rsid w:val="33C34EFC"/>
    <w:rsid w:val="34366F6E"/>
    <w:rsid w:val="344F3C87"/>
    <w:rsid w:val="351F18AB"/>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C4E2A76"/>
    <w:rsid w:val="3D8739B6"/>
    <w:rsid w:val="3F0E0FB1"/>
    <w:rsid w:val="3F575F4A"/>
    <w:rsid w:val="404053CE"/>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0F755D"/>
    <w:rsid w:val="48120A86"/>
    <w:rsid w:val="486A6E89"/>
    <w:rsid w:val="48895562"/>
    <w:rsid w:val="48A028AB"/>
    <w:rsid w:val="49187E48"/>
    <w:rsid w:val="49D514FA"/>
    <w:rsid w:val="49F66C27"/>
    <w:rsid w:val="4A742353"/>
    <w:rsid w:val="4A9F67FA"/>
    <w:rsid w:val="4AB8769B"/>
    <w:rsid w:val="4ADD58CC"/>
    <w:rsid w:val="4AFA44F5"/>
    <w:rsid w:val="4B9F046A"/>
    <w:rsid w:val="4BDA60D4"/>
    <w:rsid w:val="4BE6053A"/>
    <w:rsid w:val="4C362B3D"/>
    <w:rsid w:val="4CA47D11"/>
    <w:rsid w:val="4CE600FB"/>
    <w:rsid w:val="4CED47CD"/>
    <w:rsid w:val="4CF219AF"/>
    <w:rsid w:val="4D065771"/>
    <w:rsid w:val="4D190D53"/>
    <w:rsid w:val="4D4C78BC"/>
    <w:rsid w:val="4DD3727F"/>
    <w:rsid w:val="4DE052E3"/>
    <w:rsid w:val="4DE337D5"/>
    <w:rsid w:val="4E700F79"/>
    <w:rsid w:val="4EB470B0"/>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053371"/>
    <w:rsid w:val="5F8D65FE"/>
    <w:rsid w:val="5FC36A67"/>
    <w:rsid w:val="5FF64B64"/>
    <w:rsid w:val="6055781B"/>
    <w:rsid w:val="615A7643"/>
    <w:rsid w:val="61846885"/>
    <w:rsid w:val="61F4714D"/>
    <w:rsid w:val="6200468F"/>
    <w:rsid w:val="6298186E"/>
    <w:rsid w:val="62D559AF"/>
    <w:rsid w:val="63136946"/>
    <w:rsid w:val="634E0BFD"/>
    <w:rsid w:val="639C78BD"/>
    <w:rsid w:val="645D37AF"/>
    <w:rsid w:val="64BE00A4"/>
    <w:rsid w:val="64CE3BD1"/>
    <w:rsid w:val="65144950"/>
    <w:rsid w:val="65422D4F"/>
    <w:rsid w:val="656C6332"/>
    <w:rsid w:val="65B86EE6"/>
    <w:rsid w:val="65CE23AE"/>
    <w:rsid w:val="6635242D"/>
    <w:rsid w:val="66952ECC"/>
    <w:rsid w:val="66AA2D4C"/>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DB3068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8E3908"/>
    <w:rsid w:val="75F705EE"/>
    <w:rsid w:val="76276979"/>
    <w:rsid w:val="767173B7"/>
    <w:rsid w:val="76A74C81"/>
    <w:rsid w:val="76AC5DF9"/>
    <w:rsid w:val="774A5188"/>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0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0</TotalTime>
  <Pages>4</Pages>
  <Words>618</Words>
  <Characters>3523</Characters>
  <Application>Microsoft Office Word</Application>
  <DocSecurity>0</DocSecurity>
  <Lines>29</Lines>
  <Paragraphs>8</Paragraphs>
  <ScaleCrop>false</ScaleCrop>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2026-04-20T01:04:00Z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608A21E422A548188DE29CDB6EA66B1A_13</vt:lpwstr>
  </property>
  <property fmtid="{D5CDD505-2E9C-101B-9397-08002B2CF9AE}" pid="4" name="KSOTemplateDocerSaveRecord">
    <vt:lpwstr>eyJoZGlkIjoiMWZhNTcyM2U2YzRlYWE4MjlhMDViYTZkNGQyYTdjMzIiLCJ1c2VySWQiOiIyMzA3NDIwMDYifQ==</vt:lpwstr>
  </property>
</Properties>
</file>