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D054B" w14:textId="77777777" w:rsidR="001643CD" w:rsidRDefault="001643CD">
      <w:pPr>
        <w:pStyle w:val="a0"/>
        <w:numPr>
          <w:ilvl w:val="0"/>
          <w:numId w:val="0"/>
        </w:numPr>
        <w:spacing w:before="312" w:after="312"/>
        <w:rPr>
          <w:rFonts w:ascii="仿宋" w:eastAsia="仿宋" w:hAnsi="仿宋" w:cs="仿宋" w:hint="eastAsia"/>
          <w:b/>
          <w:bCs/>
          <w:sz w:val="32"/>
          <w:szCs w:val="32"/>
        </w:rPr>
      </w:pPr>
      <w:bookmarkStart w:id="0" w:name="_Toc304825081"/>
      <w:bookmarkStart w:id="1" w:name="_Toc309994551"/>
      <w:bookmarkStart w:id="2" w:name="_Toc298937201"/>
      <w:bookmarkStart w:id="3" w:name="_Toc309995578"/>
      <w:bookmarkStart w:id="4" w:name="_Toc304828066"/>
      <w:bookmarkStart w:id="5" w:name="_Toc309995472"/>
      <w:bookmarkStart w:id="6" w:name="_Toc304825008"/>
      <w:bookmarkStart w:id="7" w:name="_Toc309995390"/>
      <w:bookmarkStart w:id="8" w:name="_Toc298937357"/>
      <w:bookmarkStart w:id="9" w:name="_Toc298937152"/>
      <w:bookmarkStart w:id="10" w:name="_Toc499110426"/>
      <w:bookmarkStart w:id="11" w:name="_Toc309997040"/>
      <w:bookmarkStart w:id="12" w:name="_Toc309993180"/>
      <w:bookmarkStart w:id="13" w:name="_Toc6138"/>
      <w:bookmarkStart w:id="14" w:name="_Toc298937100"/>
      <w:bookmarkStart w:id="15" w:name="_Toc298936801"/>
      <w:bookmarkStart w:id="16" w:name="_Toc298923383"/>
      <w:bookmarkStart w:id="17" w:name="_Toc298937462"/>
      <w:bookmarkStart w:id="18" w:name="_Toc298937167"/>
      <w:bookmarkStart w:id="19" w:name="_Toc37234703"/>
      <w:bookmarkStart w:id="20" w:name="_Toc298938635"/>
      <w:bookmarkStart w:id="21" w:name="_Toc298937188"/>
      <w:bookmarkStart w:id="22" w:name="_Toc298937322"/>
      <w:bookmarkStart w:id="23" w:name="_Toc298937276"/>
      <w:bookmarkStart w:id="24" w:name="_Toc298938783"/>
      <w:bookmarkStart w:id="25" w:name="_Toc309995999"/>
      <w:bookmarkStart w:id="26" w:name="_Toc298936924"/>
      <w:bookmarkStart w:id="27" w:name="_Toc304402664"/>
      <w:bookmarkStart w:id="28" w:name="_Toc298937609"/>
      <w:bookmarkStart w:id="29" w:name="_Toc298937419"/>
      <w:bookmarkStart w:id="30" w:name="_Toc310002637"/>
      <w:bookmarkStart w:id="31" w:name="_Toc304824969"/>
    </w:p>
    <w:p w14:paraId="6B77C234" w14:textId="4A5DB1B6" w:rsidR="00590800"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w:t>
      </w:r>
      <w:r w:rsidR="009E13FC">
        <w:rPr>
          <w:rFonts w:ascii="仿宋" w:eastAsia="仿宋" w:hAnsi="仿宋" w:cs="仿宋" w:hint="eastAsia"/>
          <w:b/>
          <w:bCs/>
          <w:sz w:val="32"/>
          <w:szCs w:val="32"/>
        </w:rPr>
        <w:t>城镇给排水管网应急抢修施工技术规范</w:t>
      </w:r>
      <w:r>
        <w:rPr>
          <w:rFonts w:ascii="仿宋" w:eastAsia="仿宋" w:hAnsi="仿宋" w:cs="仿宋" w:hint="eastAsia"/>
          <w:b/>
          <w:bCs/>
          <w:sz w:val="32"/>
          <w:szCs w:val="32"/>
        </w:rPr>
        <w:t>》团体标准</w:t>
      </w:r>
    </w:p>
    <w:p w14:paraId="5FE0F97F" w14:textId="3589409D" w:rsidR="00590800" w:rsidRDefault="000C7EA1"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征求意见</w:t>
      </w:r>
      <w:r w:rsidR="00590800">
        <w:rPr>
          <w:rFonts w:ascii="仿宋" w:eastAsia="仿宋" w:hAnsi="仿宋" w:cs="仿宋" w:hint="eastAsia"/>
          <w:b/>
          <w:bCs/>
          <w:sz w:val="32"/>
          <w:szCs w:val="32"/>
        </w:rPr>
        <w:t>稿</w:t>
      </w:r>
    </w:p>
    <w:p w14:paraId="705BFDC1" w14:textId="7478F878" w:rsidR="001643CD" w:rsidRDefault="00000000" w:rsidP="00590800">
      <w:pPr>
        <w:pStyle w:val="a0"/>
        <w:numPr>
          <w:ilvl w:val="0"/>
          <w:numId w:val="0"/>
        </w:numPr>
        <w:spacing w:before="312" w:after="312"/>
        <w:jc w:val="center"/>
        <w:rPr>
          <w:rFonts w:ascii="仿宋" w:eastAsia="仿宋" w:hAnsi="仿宋" w:cs="仿宋" w:hint="eastAsia"/>
          <w:b/>
          <w:bCs/>
          <w:sz w:val="32"/>
          <w:szCs w:val="32"/>
        </w:rPr>
      </w:pPr>
      <w:r>
        <w:rPr>
          <w:rFonts w:ascii="仿宋" w:eastAsia="仿宋" w:hAnsi="仿宋" w:cs="仿宋" w:hint="eastAsia"/>
          <w:b/>
          <w:bCs/>
          <w:sz w:val="32"/>
          <w:szCs w:val="32"/>
        </w:rPr>
        <w:t>编制说明</w:t>
      </w:r>
    </w:p>
    <w:p w14:paraId="2A8AD7D5" w14:textId="77777777" w:rsidR="001643CD" w:rsidRDefault="00000000">
      <w:pPr>
        <w:pStyle w:val="a0"/>
        <w:numPr>
          <w:ilvl w:val="0"/>
          <w:numId w:val="0"/>
        </w:numPr>
        <w:spacing w:before="312" w:after="312"/>
        <w:rPr>
          <w:rFonts w:ascii="仿宋" w:eastAsia="仿宋" w:hAnsi="仿宋" w:cs="仿宋" w:hint="eastAsia"/>
          <w:b/>
          <w:bCs/>
          <w:szCs w:val="21"/>
        </w:rPr>
      </w:pPr>
      <w:r>
        <w:rPr>
          <w:rFonts w:ascii="仿宋" w:eastAsia="仿宋" w:hAnsi="仿宋" w:cs="仿宋" w:hint="eastAsia"/>
          <w:b/>
          <w:bCs/>
          <w:color w:val="000000"/>
          <w:szCs w:val="21"/>
        </w:rPr>
        <w:t>一</w:t>
      </w:r>
      <w:r>
        <w:rPr>
          <w:rFonts w:ascii="仿宋" w:eastAsia="仿宋" w:hAnsi="仿宋" w:cs="仿宋" w:hint="eastAsia"/>
          <w:b/>
          <w:bCs/>
          <w:szCs w:val="21"/>
        </w:rPr>
        <w:t>、任务来源</w:t>
      </w:r>
    </w:p>
    <w:p w14:paraId="2BD45F79" w14:textId="0B48686E" w:rsidR="001643CD" w:rsidRDefault="00000000">
      <w:pPr>
        <w:widowControl/>
        <w:ind w:firstLineChars="200" w:firstLine="420"/>
        <w:jc w:val="left"/>
        <w:rPr>
          <w:rFonts w:ascii="仿宋" w:eastAsia="仿宋" w:hAnsi="仿宋" w:cs="仿宋" w:hint="eastAsia"/>
          <w:b/>
          <w:bCs/>
          <w:color w:val="000000"/>
          <w:szCs w:val="21"/>
        </w:rPr>
      </w:pPr>
      <w:r>
        <w:rPr>
          <w:rFonts w:ascii="仿宋" w:eastAsia="仿宋" w:hAnsi="仿宋" w:cs="仿宋" w:hint="eastAsia"/>
          <w:szCs w:val="21"/>
        </w:rPr>
        <w:t>202</w:t>
      </w:r>
      <w:r w:rsidR="006134ED">
        <w:rPr>
          <w:rFonts w:ascii="仿宋" w:eastAsia="仿宋" w:hAnsi="仿宋" w:cs="仿宋" w:hint="eastAsia"/>
          <w:szCs w:val="21"/>
        </w:rPr>
        <w:t>6</w:t>
      </w:r>
      <w:r>
        <w:rPr>
          <w:rFonts w:ascii="仿宋" w:eastAsia="仿宋" w:hAnsi="仿宋" w:cs="仿宋" w:hint="eastAsia"/>
          <w:szCs w:val="21"/>
        </w:rPr>
        <w:t>年</w:t>
      </w:r>
      <w:r w:rsidR="006134ED">
        <w:rPr>
          <w:rFonts w:ascii="仿宋" w:eastAsia="仿宋" w:hAnsi="仿宋" w:cs="仿宋" w:hint="eastAsia"/>
          <w:szCs w:val="21"/>
        </w:rPr>
        <w:t>4</w:t>
      </w:r>
      <w:r>
        <w:rPr>
          <w:rFonts w:ascii="仿宋" w:eastAsia="仿宋" w:hAnsi="仿宋" w:cs="仿宋" w:hint="eastAsia"/>
          <w:szCs w:val="21"/>
        </w:rPr>
        <w:t>月，中国西部开发促进会发布《</w:t>
      </w:r>
      <w:r w:rsidR="009E13FC">
        <w:rPr>
          <w:rFonts w:ascii="仿宋" w:eastAsia="仿宋" w:hAnsi="仿宋" w:cs="仿宋" w:hint="eastAsia"/>
          <w:szCs w:val="21"/>
        </w:rPr>
        <w:t>城镇给排水管网应急抢修施工技术规范</w:t>
      </w:r>
      <w:r>
        <w:rPr>
          <w:rFonts w:ascii="仿宋" w:eastAsia="仿宋" w:hAnsi="仿宋" w:cs="仿宋" w:hint="eastAsia"/>
          <w:szCs w:val="21"/>
        </w:rPr>
        <w:t>》团体标准立项通知,开展团体标准的编制工作。</w:t>
      </w:r>
    </w:p>
    <w:p w14:paraId="489FDD61" w14:textId="77777777" w:rsidR="001643CD" w:rsidRDefault="00000000">
      <w:pPr>
        <w:pStyle w:val="a0"/>
        <w:numPr>
          <w:ilvl w:val="0"/>
          <w:numId w:val="0"/>
        </w:numPr>
        <w:spacing w:before="312" w:after="312"/>
      </w:pPr>
      <w:r>
        <w:rPr>
          <w:rFonts w:ascii="仿宋" w:eastAsia="仿宋" w:hAnsi="仿宋" w:cs="仿宋" w:hint="eastAsia"/>
          <w:b/>
          <w:bCs/>
          <w:color w:val="000000"/>
          <w:szCs w:val="21"/>
        </w:rPr>
        <w:t>二</w:t>
      </w:r>
      <w:r>
        <w:rPr>
          <w:rFonts w:ascii="仿宋" w:eastAsia="仿宋" w:hAnsi="仿宋" w:cs="仿宋" w:hint="eastAsia"/>
          <w:b/>
          <w:bCs/>
          <w:szCs w:val="21"/>
        </w:rPr>
        <w:t>、项目背景</w:t>
      </w:r>
    </w:p>
    <w:p w14:paraId="3AFA7EDD" w14:textId="77777777" w:rsidR="001643CD" w:rsidRDefault="00000000">
      <w:pPr>
        <w:pStyle w:val="affb"/>
        <w:ind w:firstLineChars="0" w:firstLine="0"/>
        <w:rPr>
          <w:rFonts w:ascii="仿宋" w:eastAsia="仿宋" w:hAnsi="仿宋" w:cs="仿宋" w:hint="eastAsia"/>
          <w:b/>
          <w:bCs/>
          <w:color w:val="000000"/>
          <w:szCs w:val="21"/>
        </w:rPr>
      </w:pPr>
      <w:bookmarkStart w:id="32" w:name="BT1"/>
      <w:bookmarkStart w:id="33" w:name="_Toc29893754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r>
        <w:rPr>
          <w:rFonts w:ascii="仿宋" w:eastAsia="仿宋" w:hAnsi="仿宋" w:cs="仿宋" w:hint="eastAsia"/>
          <w:b/>
          <w:bCs/>
          <w:color w:val="000000"/>
          <w:szCs w:val="21"/>
        </w:rPr>
        <w:t>1.目的</w:t>
      </w:r>
    </w:p>
    <w:p w14:paraId="0E58F26E" w14:textId="7444937C" w:rsidR="001643CD" w:rsidRDefault="00D646F2">
      <w:pPr>
        <w:pStyle w:val="affc"/>
        <w:widowControl/>
        <w:spacing w:beforeAutospacing="0" w:afterAutospacing="0"/>
        <w:ind w:firstLineChars="200" w:firstLine="420"/>
        <w:jc w:val="both"/>
        <w:rPr>
          <w:rFonts w:ascii="仿宋" w:eastAsia="仿宋" w:hAnsi="仿宋" w:cs="仿宋" w:hint="eastAsia"/>
          <w:sz w:val="21"/>
          <w:szCs w:val="21"/>
        </w:rPr>
      </w:pPr>
      <w:r w:rsidRPr="00D646F2">
        <w:rPr>
          <w:rFonts w:ascii="仿宋" w:eastAsia="仿宋" w:hAnsi="仿宋" w:cs="仿宋" w:hint="eastAsia"/>
          <w:sz w:val="21"/>
          <w:szCs w:val="21"/>
        </w:rPr>
        <w:t>本标准编制的核心目的在于，针对当前城镇给排水管网应急抢修存在响应不规范、作业流程不统一、安全防护不到位、质量验收无标准、有限空间风险高、抢修效率参差不齐等突出问题，建立一套科学、快速、安全、可落地的城镇给排水管网应急抢修施工技术体系。通过明确基本规定、抢修组织、现场处置、给水管网抢修、排水管网抢修、临时导排、质量验收、恢复善后等全流程技术要求，为供水、排水、市政施工、应急处置单位提供统一技术指引，解决抢修无规程、安全无底线、质量无依据、恢复无标准的问题，全面提升城镇给排水管网应急处置规范化、高效化、安全化水平</w:t>
      </w:r>
      <w:r w:rsidR="00050238">
        <w:rPr>
          <w:rFonts w:ascii="仿宋" w:eastAsia="仿宋" w:hAnsi="仿宋" w:cs="仿宋" w:hint="eastAsia"/>
          <w:sz w:val="21"/>
          <w:szCs w:val="21"/>
        </w:rPr>
        <w:t>。</w:t>
      </w:r>
    </w:p>
    <w:p w14:paraId="38381B68"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2.意义</w:t>
      </w:r>
    </w:p>
    <w:p w14:paraId="1C3D9695" w14:textId="31644E9E" w:rsidR="001643CD" w:rsidRDefault="00D646F2">
      <w:pPr>
        <w:pStyle w:val="affc"/>
        <w:widowControl/>
        <w:spacing w:beforeAutospacing="0" w:afterAutospacing="0"/>
        <w:ind w:firstLineChars="200" w:firstLine="420"/>
        <w:jc w:val="both"/>
        <w:rPr>
          <w:rFonts w:ascii="仿宋" w:eastAsia="仿宋" w:hAnsi="仿宋" w:cs="仿宋" w:hint="eastAsia"/>
          <w:sz w:val="21"/>
          <w:szCs w:val="21"/>
        </w:rPr>
      </w:pPr>
      <w:r w:rsidRPr="00D646F2">
        <w:rPr>
          <w:rFonts w:ascii="仿宋" w:eastAsia="仿宋" w:hAnsi="仿宋" w:cs="仿宋" w:hint="eastAsia"/>
          <w:sz w:val="21"/>
          <w:szCs w:val="21"/>
        </w:rPr>
        <w:t>本标准的制定与实施具有重要的行业与社会意义。在行业层面，填补了国内城镇给排水管网应急抢修施工领域的团体标准空白，统一应急抢修技术口径，实现从接警、出动、处置到恢复全流程标准衔接。在技术层面，规范抢修工序、安全防护、有限空间作业、水质保障、功能性试验等关键环节，提升抢修可靠性与安全性。在民生层面，缩短停水、积水、溢流处置时间，降低公共安全与环境风险，保障城镇运行安全与居民正常生活，助力城市安全韧性建设</w:t>
      </w:r>
      <w:r w:rsidR="00050238">
        <w:rPr>
          <w:rFonts w:ascii="仿宋" w:eastAsia="仿宋" w:hAnsi="仿宋" w:cs="仿宋" w:hint="eastAsia"/>
          <w:sz w:val="21"/>
          <w:szCs w:val="21"/>
        </w:rPr>
        <w:t>。</w:t>
      </w:r>
    </w:p>
    <w:p w14:paraId="1A6555C0"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3.必要性</w:t>
      </w:r>
    </w:p>
    <w:p w14:paraId="1448D036" w14:textId="66BD9B93" w:rsidR="001643CD" w:rsidRDefault="00D646F2">
      <w:pPr>
        <w:pStyle w:val="affc"/>
        <w:widowControl/>
        <w:spacing w:beforeAutospacing="0" w:afterAutospacing="0"/>
        <w:ind w:firstLineChars="200" w:firstLine="420"/>
        <w:jc w:val="both"/>
        <w:rPr>
          <w:rFonts w:ascii="仿宋" w:eastAsia="仿宋" w:hAnsi="仿宋" w:cs="仿宋" w:hint="eastAsia"/>
          <w:sz w:val="21"/>
          <w:szCs w:val="21"/>
        </w:rPr>
      </w:pPr>
      <w:r w:rsidRPr="00D646F2">
        <w:rPr>
          <w:rFonts w:ascii="仿宋" w:eastAsia="仿宋" w:hAnsi="仿宋" w:cs="仿宋" w:hint="eastAsia"/>
          <w:sz w:val="21"/>
          <w:szCs w:val="21"/>
        </w:rPr>
        <w:t>随着我国城镇化快速发展，城镇给排水管网规模持续扩大，老旧管网比例高，爆管、泄漏、堵塞、坍塌等突发事故频发，应急抢修任务日益繁重。但目前行业内缺乏针对性的城镇给排水管网应急抢修专项施工技术规范，各地抢修流程、工艺做法、安全措施、验收标准差异较大，有限空间违章作业、水质不达标、二次破损、交通组织混乱等问题突出。传统经验式、碎片化抢修模式已无法满足城市安全运行、快速保通、安全生产及环保管控要求，因此亟需制定本标准，统一技术要求、规范作业流程、强化安全管控、明确验收标准，保障应急抢修安全高效、规范有序实施</w:t>
      </w:r>
      <w:r w:rsidR="00050238">
        <w:rPr>
          <w:rFonts w:ascii="仿宋" w:eastAsia="仿宋" w:hAnsi="仿宋" w:cs="仿宋" w:hint="eastAsia"/>
          <w:sz w:val="21"/>
          <w:szCs w:val="21"/>
        </w:rPr>
        <w:t>。</w:t>
      </w:r>
    </w:p>
    <w:p w14:paraId="62348F23" w14:textId="77777777" w:rsidR="001643CD" w:rsidRDefault="00000000">
      <w:pPr>
        <w:pStyle w:val="a0"/>
        <w:numPr>
          <w:ilvl w:val="0"/>
          <w:numId w:val="0"/>
        </w:numPr>
        <w:spacing w:before="312" w:after="312"/>
        <w:rPr>
          <w:rFonts w:ascii="仿宋" w:eastAsia="仿宋" w:hAnsi="仿宋" w:cs="仿宋" w:hint="eastAsia"/>
          <w:b/>
          <w:bCs/>
          <w:color w:val="000000"/>
          <w:szCs w:val="21"/>
        </w:rPr>
      </w:pPr>
      <w:bookmarkStart w:id="34" w:name="BT3"/>
      <w:bookmarkEnd w:id="34"/>
      <w:r>
        <w:rPr>
          <w:rFonts w:ascii="仿宋" w:eastAsia="仿宋" w:hAnsi="仿宋" w:cs="仿宋" w:hint="eastAsia"/>
          <w:b/>
          <w:bCs/>
          <w:color w:val="000000"/>
          <w:szCs w:val="21"/>
        </w:rPr>
        <w:t>三、起草单位和主要工作成员及其所作工作</w:t>
      </w:r>
    </w:p>
    <w:p w14:paraId="12D61796" w14:textId="77777777" w:rsidR="001643CD" w:rsidRDefault="00000000">
      <w:pPr>
        <w:pStyle w:val="affb"/>
        <w:ind w:firstLineChars="0" w:firstLine="0"/>
        <w:rPr>
          <w:rFonts w:eastAsia="仿宋"/>
          <w:szCs w:val="21"/>
        </w:rPr>
      </w:pPr>
      <w:r>
        <w:rPr>
          <w:rFonts w:ascii="仿宋" w:eastAsia="仿宋" w:hAnsi="仿宋" w:cs="仿宋" w:hint="eastAsia"/>
          <w:b/>
          <w:bCs/>
          <w:color w:val="000000"/>
          <w:szCs w:val="21"/>
        </w:rPr>
        <w:t>1.起草单位</w:t>
      </w:r>
    </w:p>
    <w:p w14:paraId="33722D0E"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本文件由中国西部开发促进会提出并归口。</w:t>
      </w:r>
    </w:p>
    <w:p w14:paraId="3F8B68C3" w14:textId="0C7D0292" w:rsidR="001643CD" w:rsidRDefault="00000000">
      <w:pPr>
        <w:pStyle w:val="affb"/>
        <w:rPr>
          <w:rFonts w:ascii="仿宋" w:eastAsia="仿宋" w:hAnsi="仿宋" w:cs="仿宋" w:hint="eastAsia"/>
          <w:szCs w:val="21"/>
        </w:rPr>
      </w:pPr>
      <w:r>
        <w:rPr>
          <w:rFonts w:ascii="仿宋" w:eastAsia="仿宋" w:hAnsi="仿宋" w:cs="仿宋" w:hint="eastAsia"/>
          <w:szCs w:val="21"/>
        </w:rPr>
        <w:t>本文件由</w:t>
      </w:r>
      <w:r w:rsidR="00D646F2" w:rsidRPr="00D646F2">
        <w:rPr>
          <w:rFonts w:ascii="仿宋" w:eastAsia="仿宋" w:hAnsi="仿宋" w:cs="仿宋" w:hint="eastAsia"/>
          <w:szCs w:val="21"/>
        </w:rPr>
        <w:t>杭州市会展新城开发建设有限公司</w:t>
      </w:r>
      <w:r>
        <w:rPr>
          <w:rFonts w:ascii="仿宋" w:eastAsia="仿宋" w:hAnsi="仿宋" w:cs="仿宋" w:hint="eastAsia"/>
          <w:szCs w:val="21"/>
        </w:rPr>
        <w:t>等</w:t>
      </w:r>
      <w:r>
        <w:rPr>
          <w:rFonts w:ascii="仿宋" w:eastAsia="仿宋" w:hAnsi="仿宋" w:cs="仿宋" w:hint="eastAsia"/>
          <w:szCs w:val="21"/>
          <w:lang w:bidi="zh-CN"/>
        </w:rPr>
        <w:t>共同</w:t>
      </w:r>
      <w:r>
        <w:rPr>
          <w:rFonts w:ascii="仿宋" w:eastAsia="仿宋" w:hAnsi="仿宋" w:cs="仿宋" w:hint="eastAsia"/>
          <w:szCs w:val="21"/>
        </w:rPr>
        <w:t>起草。</w:t>
      </w:r>
    </w:p>
    <w:p w14:paraId="6C2D1883" w14:textId="77777777" w:rsidR="001643CD" w:rsidRDefault="00000000">
      <w:pPr>
        <w:pStyle w:val="affb"/>
        <w:ind w:firstLineChars="0" w:firstLine="0"/>
        <w:rPr>
          <w:rFonts w:ascii="仿宋" w:eastAsia="仿宋" w:hAnsi="仿宋" w:cs="仿宋" w:hint="eastAsia"/>
          <w:b/>
          <w:bCs/>
          <w:szCs w:val="21"/>
        </w:rPr>
      </w:pPr>
      <w:r>
        <w:rPr>
          <w:rFonts w:ascii="仿宋" w:eastAsia="仿宋" w:hAnsi="仿宋" w:cs="仿宋" w:hint="eastAsia"/>
          <w:b/>
          <w:bCs/>
          <w:szCs w:val="21"/>
        </w:rPr>
        <w:lastRenderedPageBreak/>
        <w:t>2.主要工作成员及其所做工作</w:t>
      </w:r>
    </w:p>
    <w:p w14:paraId="4F06396F" w14:textId="0CFB1D3D" w:rsidR="001643CD" w:rsidRDefault="00000000">
      <w:pPr>
        <w:pStyle w:val="affb"/>
        <w:rPr>
          <w:rFonts w:ascii="仿宋" w:eastAsia="仿宋" w:hAnsi="仿宋" w:cs="仿宋" w:hint="eastAsia"/>
          <w:szCs w:val="21"/>
        </w:rPr>
      </w:pPr>
      <w:r>
        <w:rPr>
          <w:rFonts w:ascii="仿宋" w:eastAsia="仿宋" w:hAnsi="仿宋" w:cs="仿宋" w:hint="eastAsia"/>
          <w:szCs w:val="21"/>
        </w:rPr>
        <w:t>本文件主要工作及工作职责见表1。</w:t>
      </w:r>
    </w:p>
    <w:p w14:paraId="0BB1C4A3" w14:textId="77777777" w:rsidR="001643CD" w:rsidRDefault="001643CD">
      <w:pPr>
        <w:pStyle w:val="affb"/>
        <w:ind w:firstLineChars="0" w:firstLine="0"/>
        <w:jc w:val="center"/>
        <w:rPr>
          <w:rFonts w:ascii="仿宋" w:eastAsia="仿宋" w:hAnsi="仿宋" w:cs="仿宋" w:hint="eastAsia"/>
          <w:szCs w:val="21"/>
        </w:rPr>
      </w:pPr>
    </w:p>
    <w:p w14:paraId="6CA2A8E8"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表1主要起草人及工作职责</w:t>
      </w:r>
    </w:p>
    <w:tbl>
      <w:tblPr>
        <w:tblStyle w:val="afff"/>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07"/>
        <w:gridCol w:w="5221"/>
      </w:tblGrid>
      <w:tr w:rsidR="001643CD" w14:paraId="662D2DF3" w14:textId="77777777">
        <w:tc>
          <w:tcPr>
            <w:tcW w:w="4512" w:type="dxa"/>
          </w:tcPr>
          <w:p w14:paraId="440D9251"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起草单位</w:t>
            </w:r>
          </w:p>
        </w:tc>
        <w:tc>
          <w:tcPr>
            <w:tcW w:w="5342" w:type="dxa"/>
          </w:tcPr>
          <w:p w14:paraId="65A92ED6" w14:textId="77777777" w:rsidR="001643CD" w:rsidRDefault="00000000">
            <w:pPr>
              <w:pStyle w:val="affb"/>
              <w:ind w:firstLineChars="0" w:firstLine="0"/>
              <w:jc w:val="center"/>
              <w:rPr>
                <w:rFonts w:ascii="仿宋" w:eastAsia="仿宋" w:hAnsi="仿宋" w:cs="仿宋" w:hint="eastAsia"/>
                <w:szCs w:val="21"/>
              </w:rPr>
            </w:pPr>
            <w:r>
              <w:rPr>
                <w:rFonts w:ascii="仿宋" w:eastAsia="仿宋" w:hAnsi="仿宋" w:cs="仿宋" w:hint="eastAsia"/>
                <w:szCs w:val="21"/>
              </w:rPr>
              <w:t>工作职责</w:t>
            </w:r>
          </w:p>
        </w:tc>
      </w:tr>
      <w:tr w:rsidR="001643CD" w14:paraId="61429C10" w14:textId="77777777">
        <w:trPr>
          <w:trHeight w:val="1180"/>
        </w:trPr>
        <w:tc>
          <w:tcPr>
            <w:tcW w:w="4512" w:type="dxa"/>
          </w:tcPr>
          <w:p w14:paraId="355EAAFE" w14:textId="60FC239F" w:rsidR="001643CD" w:rsidRDefault="00D646F2">
            <w:pPr>
              <w:pStyle w:val="affb"/>
              <w:ind w:firstLineChars="0" w:firstLine="0"/>
              <w:rPr>
                <w:rFonts w:ascii="仿宋" w:eastAsia="仿宋" w:hAnsi="仿宋" w:cs="仿宋" w:hint="eastAsia"/>
                <w:szCs w:val="21"/>
                <w:highlight w:val="yellow"/>
              </w:rPr>
            </w:pPr>
            <w:r w:rsidRPr="00D646F2">
              <w:rPr>
                <w:rFonts w:ascii="仿宋" w:eastAsia="仿宋" w:hAnsi="仿宋" w:cs="仿宋" w:hint="eastAsia"/>
                <w:szCs w:val="21"/>
              </w:rPr>
              <w:t>杭州市会展新城开发建设有限公司</w:t>
            </w:r>
            <w:r w:rsidR="00050238">
              <w:rPr>
                <w:rFonts w:ascii="仿宋" w:eastAsia="仿宋" w:hAnsi="仿宋" w:cs="仿宋" w:hint="eastAsia"/>
                <w:szCs w:val="21"/>
              </w:rPr>
              <w:t>等</w:t>
            </w:r>
          </w:p>
        </w:tc>
        <w:tc>
          <w:tcPr>
            <w:tcW w:w="5342" w:type="dxa"/>
          </w:tcPr>
          <w:p w14:paraId="50D897F4"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szCs w:val="21"/>
              </w:rPr>
              <w:t>项目主编单位主编人员，负责标准制定的统筹规划与安排，标准内容和试验方案编制与确定，标准水平的把握及标准编制运行的组织协调。人员中包括了</w:t>
            </w:r>
            <w:r>
              <w:rPr>
                <w:rFonts w:ascii="仿宋" w:eastAsia="仿宋" w:hAnsi="仿宋" w:cs="仿宋" w:hint="eastAsia"/>
                <w:szCs w:val="21"/>
              </w:rPr>
              <w:t>本项标准行业的</w:t>
            </w:r>
            <w:r>
              <w:rPr>
                <w:rFonts w:ascii="仿宋" w:eastAsia="仿宋" w:hAnsi="仿宋" w:cs="仿宋"/>
                <w:szCs w:val="21"/>
              </w:rPr>
              <w:t>专业</w:t>
            </w:r>
            <w:r>
              <w:rPr>
                <w:rFonts w:ascii="仿宋" w:eastAsia="仿宋" w:hAnsi="仿宋" w:cs="仿宋" w:hint="eastAsia"/>
                <w:szCs w:val="21"/>
              </w:rPr>
              <w:t>技术</w:t>
            </w:r>
            <w:r>
              <w:rPr>
                <w:rFonts w:ascii="仿宋" w:eastAsia="仿宋" w:hAnsi="仿宋" w:cs="仿宋"/>
                <w:szCs w:val="21"/>
              </w:rPr>
              <w:t>人员</w:t>
            </w:r>
            <w:r>
              <w:rPr>
                <w:rFonts w:ascii="仿宋" w:eastAsia="仿宋" w:hAnsi="仿宋" w:cs="仿宋" w:hint="eastAsia"/>
                <w:szCs w:val="21"/>
              </w:rPr>
              <w:t>、</w:t>
            </w:r>
            <w:r>
              <w:rPr>
                <w:rFonts w:ascii="仿宋" w:eastAsia="仿宋" w:hAnsi="仿宋" w:cs="仿宋"/>
                <w:szCs w:val="21"/>
              </w:rPr>
              <w:t>管理人员</w:t>
            </w:r>
            <w:r>
              <w:rPr>
                <w:rFonts w:ascii="仿宋" w:eastAsia="仿宋" w:hAnsi="仿宋" w:cs="仿宋" w:hint="eastAsia"/>
                <w:szCs w:val="21"/>
              </w:rPr>
              <w:t>。</w:t>
            </w:r>
          </w:p>
        </w:tc>
      </w:tr>
    </w:tbl>
    <w:p w14:paraId="1AC4246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四、标准的编制原则</w:t>
      </w:r>
    </w:p>
    <w:p w14:paraId="05199C8B"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标准编制小组在编制标准过程中，以国家、行业现有的标准为制订基础，结合我国目前的行业现状，按照GB/T1.1—2020《标准化工作导则第1部分：标准化文件的结构和起草规则》的规定及相关要求编制。</w:t>
      </w:r>
    </w:p>
    <w:p w14:paraId="1C9A70ED"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五、标准编制过程</w:t>
      </w:r>
    </w:p>
    <w:p w14:paraId="6D1CE6A6"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5.1标准调研</w:t>
      </w:r>
    </w:p>
    <w:p w14:paraId="4CB988F7" w14:textId="47F4FC5C" w:rsidR="001643CD" w:rsidRDefault="00D646F2">
      <w:pPr>
        <w:pStyle w:val="affb"/>
        <w:rPr>
          <w:rFonts w:ascii="仿宋" w:eastAsia="仿宋" w:hAnsi="仿宋" w:cs="仿宋" w:hint="eastAsia"/>
          <w:szCs w:val="21"/>
        </w:rPr>
      </w:pPr>
      <w:r w:rsidRPr="00D646F2">
        <w:rPr>
          <w:rFonts w:ascii="仿宋" w:eastAsia="仿宋" w:hAnsi="仿宋" w:cs="仿宋" w:hint="eastAsia"/>
          <w:szCs w:val="21"/>
        </w:rPr>
        <w:t>系统梳理国内外城镇给排水管网抢修、应急处置、有限空间安全、给水排水施工验收相关的国家标准、行业标准及团体标准，深入调研城镇给水、污水、雨水管网及检查井、泵站等突发事故抢修现状、作业流程、安全措施、质量控制与验收情况。通过实地考察典型抢修项目、开展行业问卷调研、组织专家研讨，重点分析当前应急抢修响应不及时、作业不规范、安全防护缺失、质量验收不严等核心问题，明确标准化需求，形成详实的调研分析报告</w:t>
      </w:r>
      <w:r w:rsidR="00050238">
        <w:rPr>
          <w:rFonts w:ascii="仿宋" w:eastAsia="仿宋" w:hAnsi="仿宋" w:cs="仿宋" w:hint="eastAsia"/>
          <w:szCs w:val="21"/>
        </w:rPr>
        <w:t>。</w:t>
      </w:r>
    </w:p>
    <w:p w14:paraId="04940C14"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5.2.标准立项</w:t>
      </w:r>
    </w:p>
    <w:p w14:paraId="5F7AB474" w14:textId="03900A45" w:rsidR="001643CD" w:rsidRDefault="00D646F2">
      <w:pPr>
        <w:pStyle w:val="affb"/>
        <w:rPr>
          <w:rFonts w:ascii="仿宋" w:eastAsia="仿宋" w:hAnsi="仿宋" w:cs="仿宋" w:hint="eastAsia"/>
          <w:szCs w:val="21"/>
        </w:rPr>
      </w:pPr>
      <w:r w:rsidRPr="00D646F2">
        <w:rPr>
          <w:rFonts w:ascii="仿宋" w:eastAsia="仿宋" w:hAnsi="仿宋" w:cs="仿宋" w:hint="eastAsia"/>
          <w:szCs w:val="21"/>
        </w:rPr>
        <w:t>基于调研结论，明确《城镇给排水管网应急抢修施工技术规范》的编制范围、核心技术内容及预期目标，重点规定基本规定、抢修组织准备、现场安全防护、给水 / 排水管网抢修、临时导水、质量检验验收、恢复善后等内容。据此编制立项申请书及论证材料，提交团体标准管理机构，经审核通过后正式立项</w:t>
      </w:r>
      <w:r w:rsidR="00050238">
        <w:rPr>
          <w:rFonts w:ascii="仿宋" w:eastAsia="仿宋" w:hAnsi="仿宋" w:cs="仿宋" w:hint="eastAsia"/>
          <w:szCs w:val="21"/>
        </w:rPr>
        <w:t>。</w:t>
      </w:r>
    </w:p>
    <w:p w14:paraId="72A91C8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5.3形成标准草案</w:t>
      </w:r>
    </w:p>
    <w:p w14:paraId="19C09E25" w14:textId="5A44CC26" w:rsidR="001643CD" w:rsidRDefault="00D646F2">
      <w:pPr>
        <w:pStyle w:val="affb"/>
        <w:rPr>
          <w:rFonts w:ascii="仿宋" w:eastAsia="仿宋" w:hAnsi="仿宋" w:cs="仿宋" w:hint="eastAsia"/>
          <w:szCs w:val="21"/>
        </w:rPr>
      </w:pPr>
      <w:r w:rsidRPr="00D646F2">
        <w:rPr>
          <w:rFonts w:ascii="仿宋" w:eastAsia="仿宋" w:hAnsi="仿宋" w:cs="仿宋" w:hint="eastAsia"/>
          <w:szCs w:val="21"/>
        </w:rPr>
        <w:t>组建由给排水工程、应急抢修、安全管理、监理、检测、科研院所专家构成的标准起草工作组，充分吸收调研成果与工程实践经验，按照 GB/T 1.1《标准化工作导则》搭建标准框架，逐章细化技术条款，完成标准草案初稿并组织内部多轮研讨修改完善</w:t>
      </w:r>
      <w:r w:rsidR="00050238">
        <w:rPr>
          <w:rFonts w:ascii="仿宋" w:eastAsia="仿宋" w:hAnsi="仿宋" w:cs="仿宋" w:hint="eastAsia"/>
          <w:szCs w:val="21"/>
        </w:rPr>
        <w:t>。</w:t>
      </w:r>
    </w:p>
    <w:p w14:paraId="539B968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5.4征求意见阶段</w:t>
      </w:r>
    </w:p>
    <w:p w14:paraId="475FFDA1" w14:textId="0EAF59F6" w:rsidR="001643CD" w:rsidRDefault="00D646F2">
      <w:pPr>
        <w:pStyle w:val="affb"/>
        <w:rPr>
          <w:rFonts w:ascii="仿宋" w:eastAsia="仿宋" w:hAnsi="仿宋" w:cs="仿宋" w:hint="eastAsia"/>
          <w:szCs w:val="21"/>
        </w:rPr>
      </w:pPr>
      <w:r w:rsidRPr="00D646F2">
        <w:rPr>
          <w:rFonts w:ascii="仿宋" w:eastAsia="仿宋" w:hAnsi="仿宋" w:cs="仿宋" w:hint="eastAsia"/>
          <w:szCs w:val="21"/>
        </w:rPr>
        <w:t>通过行业协会官网、标准化平台及定向发送等方式，向供水企业、排水管理处、市政施工单位、监理单位、应急管理部门、科研院校等广泛征求意见，全面梳理汇总反馈建议，对标准草案进行针对性修改完善，形成征求意见稿</w:t>
      </w:r>
      <w:r w:rsidR="00050238">
        <w:rPr>
          <w:rFonts w:ascii="仿宋" w:eastAsia="仿宋" w:hAnsi="仿宋" w:cs="仿宋" w:hint="eastAsia"/>
          <w:szCs w:val="21"/>
        </w:rPr>
        <w:t>。</w:t>
      </w:r>
    </w:p>
    <w:p w14:paraId="2DBA691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5.5标准送审</w:t>
      </w:r>
    </w:p>
    <w:p w14:paraId="217C9150"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将征求意见稿及编制说明、意见汇总处理表等材料报送团体标准审查委员会，组织专家进行会议审查或函审。根据审查意见进一步修改完善，形成送审稿。</w:t>
      </w:r>
    </w:p>
    <w:p w14:paraId="6BA8A9F2"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5.6标准报批</w:t>
      </w:r>
    </w:p>
    <w:p w14:paraId="6DC6089C" w14:textId="77777777" w:rsidR="001643CD" w:rsidRDefault="00000000">
      <w:pPr>
        <w:pStyle w:val="affb"/>
        <w:rPr>
          <w:rFonts w:ascii="仿宋" w:eastAsia="仿宋" w:hAnsi="仿宋" w:cs="仿宋" w:hint="eastAsia"/>
          <w:szCs w:val="21"/>
        </w:rPr>
      </w:pPr>
      <w:r>
        <w:rPr>
          <w:rFonts w:ascii="仿宋" w:eastAsia="仿宋" w:hAnsi="仿宋" w:cs="仿宋"/>
          <w:szCs w:val="21"/>
        </w:rPr>
        <w:t>完善送审稿及相关材料，按规定流程报送团体标准管理机构。经审核确认符合发布要求后，办理报批手续，确定标准发布编号、实施日期并正式发布。</w:t>
      </w:r>
    </w:p>
    <w:p w14:paraId="0431BCCE" w14:textId="77777777" w:rsidR="001643CD" w:rsidRDefault="00000000">
      <w:pPr>
        <w:pStyle w:val="affb"/>
        <w:ind w:firstLineChars="0" w:firstLine="0"/>
        <w:rPr>
          <w:rFonts w:ascii="仿宋" w:eastAsia="仿宋" w:hAnsi="仿宋" w:cs="仿宋" w:hint="eastAsia"/>
          <w:szCs w:val="21"/>
        </w:rPr>
      </w:pPr>
      <w:r>
        <w:rPr>
          <w:rFonts w:ascii="仿宋" w:eastAsia="仿宋" w:hAnsi="仿宋" w:cs="仿宋" w:hint="eastAsia"/>
          <w:b/>
          <w:bCs/>
          <w:color w:val="000000"/>
          <w:szCs w:val="21"/>
        </w:rPr>
        <w:t>六、试验验证的分析、综述报告，技术经济论证，预期的经济效益、社会效益和生态效益</w:t>
      </w:r>
    </w:p>
    <w:p w14:paraId="5D374B4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1.试验验证分析</w:t>
      </w:r>
    </w:p>
    <w:p w14:paraId="601424B3" w14:textId="48969676" w:rsidR="001643CD" w:rsidRDefault="00D646F2">
      <w:pPr>
        <w:pStyle w:val="affb"/>
        <w:rPr>
          <w:rFonts w:ascii="仿宋" w:eastAsia="仿宋" w:hAnsi="仿宋" w:cs="仿宋" w:hint="eastAsia"/>
          <w:szCs w:val="21"/>
        </w:rPr>
      </w:pPr>
      <w:r w:rsidRPr="00D646F2">
        <w:rPr>
          <w:rFonts w:ascii="仿宋" w:eastAsia="仿宋" w:hAnsi="仿宋" w:cs="仿宋" w:hint="eastAsia"/>
          <w:szCs w:val="21"/>
        </w:rPr>
        <w:t>本标准所确定的应急响应、抢修工艺、安全防护、有限空间作业、质量检验、水质保障等技术内容，均结合多个城镇给排水管网爆管、泄漏、堵塞、坍塌等实际应急抢修项目开展实践验证。通过不同管材、</w:t>
      </w:r>
      <w:r w:rsidRPr="00D646F2">
        <w:rPr>
          <w:rFonts w:ascii="仿宋" w:eastAsia="仿宋" w:hAnsi="仿宋" w:cs="仿宋" w:hint="eastAsia"/>
          <w:szCs w:val="21"/>
        </w:rPr>
        <w:lastRenderedPageBreak/>
        <w:t>不同管径、不同事故类型、不同作业环境的工程应用，验证了标准各项技术要求的合理性、适用性与可操作性，抢修效率、安全管控、质量效果均能满足城镇应急处置与运行保障需求，为标准编制提供充分实践支撑</w:t>
      </w:r>
      <w:r w:rsidR="00050238">
        <w:rPr>
          <w:rFonts w:ascii="仿宋" w:eastAsia="仿宋" w:hAnsi="仿宋" w:cs="仿宋" w:hint="eastAsia"/>
          <w:szCs w:val="21"/>
        </w:rPr>
        <w:t>。</w:t>
      </w:r>
    </w:p>
    <w:p w14:paraId="061F2F9A"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2.综述报告</w:t>
      </w:r>
    </w:p>
    <w:p w14:paraId="6E29D813" w14:textId="49054CF9" w:rsidR="001643CD" w:rsidRDefault="00D646F2">
      <w:pPr>
        <w:pStyle w:val="affb"/>
        <w:rPr>
          <w:rFonts w:ascii="仿宋" w:eastAsia="仿宋" w:hAnsi="仿宋" w:cs="仿宋" w:hint="eastAsia"/>
          <w:szCs w:val="21"/>
        </w:rPr>
      </w:pPr>
      <w:r w:rsidRPr="00D646F2">
        <w:rPr>
          <w:rFonts w:ascii="仿宋" w:eastAsia="仿宋" w:hAnsi="仿宋" w:cs="仿宋" w:hint="eastAsia"/>
          <w:szCs w:val="21"/>
        </w:rPr>
        <w:t>本标准系统整合了国内外城镇给排水管网应急抢修、安全生产、环保管控、工程验收等成熟技术与实践经验，结合我国城镇管网运行特点与应急处置需求，构建了完整的城镇给排水管网应急抢修全流程技术体系。标准内容覆盖基本规定、组织准备、现场防护、给水抢修、排水抢修、临时导排、质量验收、恢复善后全链条关键环节，明确了各项技术要求与操作规范，解决了当前城镇给排水管网应急抢修无统一专项规范、流程不统一、安全管控薄弱的问题，填补了国内城镇给排水管网应急抢修施工领域的团体标准空白</w:t>
      </w:r>
      <w:r w:rsidR="00050238">
        <w:rPr>
          <w:rFonts w:ascii="仿宋" w:eastAsia="仿宋" w:hAnsi="仿宋" w:cs="仿宋" w:hint="eastAsia"/>
          <w:szCs w:val="21"/>
        </w:rPr>
        <w:t>。</w:t>
      </w:r>
    </w:p>
    <w:p w14:paraId="12ECC89C"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国内情况说明</w:t>
      </w:r>
    </w:p>
    <w:p w14:paraId="64D27F7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3.技术经济论证</w:t>
      </w:r>
    </w:p>
    <w:p w14:paraId="2BE8E6AE" w14:textId="14F32A00" w:rsidR="001643CD" w:rsidRDefault="00D646F2">
      <w:pPr>
        <w:pStyle w:val="affb"/>
        <w:rPr>
          <w:rFonts w:ascii="仿宋" w:eastAsia="仿宋" w:hAnsi="仿宋" w:cs="仿宋" w:hint="eastAsia"/>
          <w:szCs w:val="21"/>
        </w:rPr>
      </w:pPr>
      <w:r w:rsidRPr="00D646F2">
        <w:rPr>
          <w:rFonts w:ascii="仿宋" w:eastAsia="仿宋" w:hAnsi="仿宋" w:cs="仿宋" w:hint="eastAsia"/>
          <w:szCs w:val="21"/>
        </w:rPr>
        <w:t>本标准构建的技术体系符合城镇给排水应急抢修快速、安全、保通、经济的核心要求，技术内容贴合工程实际，可操作性强。通过规范抢修流程、统一工艺做法、强化安全质量管控，可显著缩短处置时间、降低安全事故风险、减少返工与重复开挖、降低次生灾害与环境治理成本，提升抢修综合效益。标准实施的技术条件与成本投入符合行业整体水平，具备显著技术合理性与经济可行性</w:t>
      </w:r>
      <w:r w:rsidR="00050238">
        <w:rPr>
          <w:rFonts w:ascii="仿宋" w:eastAsia="仿宋" w:hAnsi="仿宋" w:cs="仿宋" w:hint="eastAsia"/>
          <w:szCs w:val="21"/>
        </w:rPr>
        <w:t>。</w:t>
      </w:r>
    </w:p>
    <w:p w14:paraId="1A9C3497"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4.预期的经济效益</w:t>
      </w:r>
    </w:p>
    <w:p w14:paraId="6D96D5DA" w14:textId="3F08662E" w:rsidR="001643CD" w:rsidRDefault="00D646F2">
      <w:pPr>
        <w:pStyle w:val="affb"/>
        <w:rPr>
          <w:rFonts w:ascii="仿宋" w:eastAsia="仿宋" w:hAnsi="仿宋" w:cs="仿宋" w:hint="eastAsia"/>
          <w:szCs w:val="21"/>
        </w:rPr>
      </w:pPr>
      <w:r w:rsidRPr="00D646F2">
        <w:rPr>
          <w:rFonts w:ascii="仿宋" w:eastAsia="仿宋" w:hAnsi="仿宋" w:cs="仿宋" w:hint="eastAsia"/>
          <w:szCs w:val="21"/>
        </w:rPr>
        <w:t>本标准实施后，可大幅缩短抢修工期，减少停水、积水、溢流带来的直接与间接经济损失；规范作业与质量控制，降低返工、返修、二次破损成本；减少安全事故与环境处罚支出，降低整体抢修成本；提升设备、物资、人员使用效率，实现降本增效，为市政、供水、排水单位带来显著经济效益</w:t>
      </w:r>
      <w:r w:rsidR="00050238">
        <w:rPr>
          <w:rFonts w:ascii="仿宋" w:eastAsia="仿宋" w:hAnsi="仿宋" w:cs="仿宋" w:hint="eastAsia"/>
          <w:szCs w:val="21"/>
        </w:rPr>
        <w:t>。</w:t>
      </w:r>
    </w:p>
    <w:p w14:paraId="4F982925"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5.社会效益和生态效益</w:t>
      </w:r>
    </w:p>
    <w:p w14:paraId="62991666" w14:textId="4E23ACE5" w:rsidR="001643CD" w:rsidRDefault="00D646F2">
      <w:pPr>
        <w:pStyle w:val="affb"/>
        <w:rPr>
          <w:rFonts w:ascii="仿宋" w:eastAsia="仿宋" w:hAnsi="仿宋" w:cs="仿宋" w:hint="eastAsia"/>
          <w:szCs w:val="21"/>
        </w:rPr>
      </w:pPr>
      <w:r w:rsidRPr="00D646F2">
        <w:rPr>
          <w:rFonts w:ascii="仿宋" w:eastAsia="仿宋" w:hAnsi="仿宋" w:cs="仿宋" w:hint="eastAsia"/>
          <w:szCs w:val="21"/>
        </w:rPr>
        <w:t>社会效益方面，本标准可提升城镇给排水系统安全稳定运行水平，快速恢复供水与排水功能，保障医院、学校、居民区等重点区域正常使用，降低公共安全风险，提升城市应急保障能力与民生服务水平。生态效益方面，通过规范污水、污泥、施工废水收集处置，减少溢流污染、水体污染、土壤污染；控制扬尘、噪声，规范渣土清运，降低抢修对城市生态与居民生活环境影响，助力城市绿色安全运行</w:t>
      </w:r>
      <w:r w:rsidR="00050238">
        <w:rPr>
          <w:rFonts w:ascii="仿宋" w:eastAsia="仿宋" w:hAnsi="仿宋" w:cs="仿宋" w:hint="eastAsia"/>
          <w:szCs w:val="21"/>
        </w:rPr>
        <w:t>。</w:t>
      </w:r>
    </w:p>
    <w:p w14:paraId="10A20A3F"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七、与国际、国外同类标准技术内容的对比情况。</w:t>
      </w:r>
    </w:p>
    <w:p w14:paraId="7A4EF88F"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w:t>
      </w:r>
    </w:p>
    <w:p w14:paraId="718EB447"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八、以国际标准为基础的起草情况，以及是否合规引用或者采用国际国外标准，并说明未采用国际标准的原因</w:t>
      </w:r>
    </w:p>
    <w:p w14:paraId="2AE6D9E8" w14:textId="77777777" w:rsidR="001643CD" w:rsidRDefault="00000000">
      <w:pPr>
        <w:pStyle w:val="affb"/>
        <w:rPr>
          <w:rFonts w:ascii="仿宋" w:eastAsia="仿宋" w:hAnsi="仿宋" w:cs="仿宋" w:hint="eastAsia"/>
          <w:szCs w:val="21"/>
        </w:rPr>
      </w:pPr>
      <w:r>
        <w:rPr>
          <w:rFonts w:ascii="仿宋" w:eastAsia="仿宋" w:hAnsi="仿宋" w:cs="仿宋" w:hint="eastAsia"/>
          <w:szCs w:val="21"/>
        </w:rPr>
        <w:t>无。本文件自主制定。</w:t>
      </w:r>
    </w:p>
    <w:p w14:paraId="73EEA8A3" w14:textId="77777777" w:rsidR="001643CD" w:rsidRDefault="00000000">
      <w:pPr>
        <w:pStyle w:val="affb"/>
        <w:ind w:firstLineChars="0" w:firstLine="0"/>
        <w:rPr>
          <w:rFonts w:ascii="仿宋" w:eastAsia="仿宋" w:hAnsi="仿宋" w:cs="仿宋" w:hint="eastAsia"/>
          <w:b/>
          <w:bCs/>
          <w:color w:val="000000"/>
          <w:szCs w:val="21"/>
        </w:rPr>
      </w:pPr>
      <w:r>
        <w:rPr>
          <w:rFonts w:ascii="仿宋" w:eastAsia="仿宋" w:hAnsi="仿宋" w:cs="仿宋" w:hint="eastAsia"/>
          <w:b/>
          <w:bCs/>
          <w:color w:val="000000"/>
          <w:szCs w:val="21"/>
        </w:rPr>
        <w:t>九、标准主要内容</w:t>
      </w:r>
    </w:p>
    <w:p w14:paraId="1DBD63E8"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1. 范围</w:t>
      </w:r>
    </w:p>
    <w:p w14:paraId="05AE80E5"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明确本标准适用于城镇新建、改建、扩建及在用给水、污水、雨水管网及其附属设施突发泄漏、爆裂、堵塞、坍塌、破损等情况下的应急抢修施工与管理。</w:t>
      </w:r>
    </w:p>
    <w:p w14:paraId="12937ADB"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2. 规范性引用文件</w:t>
      </w:r>
    </w:p>
    <w:p w14:paraId="3EDCD6BC"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列出 GB 50268《给水排水管道工程施工及验收规范》等现行国家 / 行业标准。</w:t>
      </w:r>
    </w:p>
    <w:p w14:paraId="3926C676"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3. 术语和定义</w:t>
      </w:r>
    </w:p>
    <w:p w14:paraId="1F986061"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对不停水抢修、非开挖修复、作业坑、带压止漏、闭水试验等核心术语作出明确定义。</w:t>
      </w:r>
    </w:p>
    <w:p w14:paraId="33B635F7"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4. 基本规定</w:t>
      </w:r>
    </w:p>
    <w:p w14:paraId="70411E91"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明确一般规定、抢修原则、抢修等级划分、安全与环保要求。</w:t>
      </w:r>
    </w:p>
    <w:p w14:paraId="0D3E98B7"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5. 抢修组织与准备</w:t>
      </w:r>
    </w:p>
    <w:p w14:paraId="357557A8"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规定抢修机构职责、物资设备、抢修预案、信息响应、人员培训、交通协调。</w:t>
      </w:r>
    </w:p>
    <w:p w14:paraId="71B0A431"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6. 现场处置与安全防护</w:t>
      </w:r>
    </w:p>
    <w:p w14:paraId="2097D5AD"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明确作业区设置、安全防护、环境保护、有限空间专项防护、雨季与冬季措施。</w:t>
      </w:r>
    </w:p>
    <w:p w14:paraId="7BED1AA5"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7. 给水管网应急抢修</w:t>
      </w:r>
    </w:p>
    <w:p w14:paraId="5224331C"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规范停水抢修、不停水抢修、管材与接口抢修、特殊部位抢修、消毒与水质保障、沉降防护。</w:t>
      </w:r>
    </w:p>
    <w:p w14:paraId="51C9AD16"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8. 排水管网应急抢修</w:t>
      </w:r>
    </w:p>
    <w:p w14:paraId="4101FEC2"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规定管道疏通清淤、管道修复、检查井抢修、泵站抢修。</w:t>
      </w:r>
    </w:p>
    <w:p w14:paraId="0497232F"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9. 临时排水与导水</w:t>
      </w:r>
    </w:p>
    <w:p w14:paraId="352D7939"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明确临时排水措施、临时导水措施。</w:t>
      </w:r>
    </w:p>
    <w:p w14:paraId="2C904D8F"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lastRenderedPageBreak/>
        <w:t>10. 质量检验与验收</w:t>
      </w:r>
    </w:p>
    <w:p w14:paraId="36FC3639"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规定过程质量检验、功能性试验、抢修验收。</w:t>
      </w:r>
    </w:p>
    <w:p w14:paraId="04B9094B" w14:textId="77777777" w:rsidR="00D646F2" w:rsidRPr="00D646F2" w:rsidRDefault="00D646F2" w:rsidP="00D646F2">
      <w:pPr>
        <w:pStyle w:val="affffffff"/>
        <w:adjustRightInd w:val="0"/>
        <w:snapToGrid w:val="0"/>
        <w:ind w:firstLine="420"/>
        <w:rPr>
          <w:rFonts w:ascii="仿宋" w:eastAsia="仿宋" w:hAnsi="仿宋" w:cs="仿宋" w:hint="eastAsia"/>
          <w:szCs w:val="21"/>
        </w:rPr>
      </w:pPr>
      <w:r w:rsidRPr="00D646F2">
        <w:rPr>
          <w:rFonts w:ascii="仿宋" w:eastAsia="仿宋" w:hAnsi="仿宋" w:cs="仿宋" w:hint="eastAsia"/>
          <w:szCs w:val="21"/>
        </w:rPr>
        <w:t>11. 恢复与善后</w:t>
      </w:r>
    </w:p>
    <w:p w14:paraId="6397AAC7" w14:textId="49A63AE4" w:rsidR="001643CD" w:rsidRDefault="00D646F2" w:rsidP="00D646F2">
      <w:pPr>
        <w:pStyle w:val="affffffff"/>
        <w:adjustRightInd w:val="0"/>
        <w:snapToGrid w:val="0"/>
        <w:ind w:firstLine="420"/>
        <w:rPr>
          <w:rFonts w:ascii="仿宋" w:eastAsia="仿宋" w:hAnsi="仿宋" w:cs="仿宋" w:hint="eastAsia"/>
          <w:b/>
          <w:bCs/>
          <w:szCs w:val="21"/>
        </w:rPr>
      </w:pPr>
      <w:r w:rsidRPr="00D646F2">
        <w:rPr>
          <w:rFonts w:ascii="仿宋" w:eastAsia="仿宋" w:hAnsi="仿宋" w:cs="仿宋" w:hint="eastAsia"/>
          <w:szCs w:val="21"/>
        </w:rPr>
        <w:t>明确现场清理、供水恢复、抢修记录与档案管理</w:t>
      </w:r>
      <w:r w:rsidR="00FF4001">
        <w:rPr>
          <w:rFonts w:ascii="仿宋" w:eastAsia="仿宋" w:hAnsi="仿宋" w:cs="仿宋" w:hint="eastAsia"/>
          <w:szCs w:val="21"/>
        </w:rPr>
        <w:t>。</w:t>
      </w:r>
    </w:p>
    <w:p w14:paraId="2545AB1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十、与有关的现行法律、法规和强制性国家标准及相关标准协调配套情况</w:t>
      </w:r>
    </w:p>
    <w:p w14:paraId="3C228C48"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本文件的制定过程等符合现行法律、法规和强制性国家标准的规定。</w:t>
      </w:r>
    </w:p>
    <w:p w14:paraId="433D6DCC"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十一、重大分歧意见的处理经过和依据</w:t>
      </w:r>
    </w:p>
    <w:p w14:paraId="106E5E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0912C1A3"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十二、标准作为强制性或推荐性标准的建议</w:t>
      </w:r>
    </w:p>
    <w:p w14:paraId="24C07FB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建议该标准作为推荐性团体标准。</w:t>
      </w:r>
    </w:p>
    <w:p w14:paraId="6F001D2A"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十三、贯彻标准的要求和措施建议，包括（组织措施、技术措施、过渡办法）</w:t>
      </w:r>
    </w:p>
    <w:p w14:paraId="29A31206"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由于本文件首次制定，没有特殊要求。</w:t>
      </w:r>
    </w:p>
    <w:p w14:paraId="7C9E39C5" w14:textId="77777777" w:rsidR="001643CD" w:rsidRDefault="00000000">
      <w:pPr>
        <w:pStyle w:val="a1"/>
        <w:numPr>
          <w:ilvl w:val="1"/>
          <w:numId w:val="0"/>
        </w:numPr>
        <w:spacing w:before="156" w:after="156"/>
        <w:rPr>
          <w:rFonts w:ascii="仿宋" w:eastAsia="仿宋" w:hAnsi="仿宋" w:cs="仿宋" w:hint="eastAsia"/>
          <w:b/>
          <w:bCs/>
          <w:color w:val="000000"/>
        </w:rPr>
      </w:pPr>
      <w:r>
        <w:rPr>
          <w:rFonts w:ascii="仿宋" w:eastAsia="仿宋" w:hAnsi="仿宋" w:cs="仿宋" w:hint="eastAsia"/>
          <w:b/>
          <w:bCs/>
          <w:color w:val="000000"/>
        </w:rPr>
        <w:t>十四、废止现有有关标准的建议</w:t>
      </w:r>
    </w:p>
    <w:p w14:paraId="1C521100" w14:textId="77777777" w:rsidR="001643CD" w:rsidRDefault="00000000">
      <w:pPr>
        <w:snapToGrid w:val="0"/>
        <w:ind w:firstLineChars="200" w:firstLine="420"/>
        <w:rPr>
          <w:rFonts w:ascii="仿宋" w:eastAsia="仿宋" w:hAnsi="仿宋" w:cs="仿宋" w:hint="eastAsia"/>
          <w:kern w:val="0"/>
          <w:szCs w:val="21"/>
        </w:rPr>
      </w:pPr>
      <w:r>
        <w:rPr>
          <w:rFonts w:ascii="仿宋" w:eastAsia="仿宋" w:hAnsi="仿宋" w:cs="仿宋" w:hint="eastAsia"/>
          <w:kern w:val="0"/>
          <w:szCs w:val="21"/>
        </w:rPr>
        <w:t>无。</w:t>
      </w:r>
    </w:p>
    <w:p w14:paraId="58A38841" w14:textId="77777777" w:rsidR="001643CD" w:rsidRDefault="001643CD">
      <w:pPr>
        <w:snapToGrid w:val="0"/>
        <w:ind w:firstLineChars="200" w:firstLine="420"/>
        <w:rPr>
          <w:rFonts w:ascii="仿宋" w:eastAsia="仿宋" w:hAnsi="仿宋" w:cs="仿宋" w:hint="eastAsia"/>
          <w:kern w:val="0"/>
          <w:szCs w:val="21"/>
        </w:rPr>
      </w:pPr>
    </w:p>
    <w:p w14:paraId="180512C4" w14:textId="77777777"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团体标准工作组</w:t>
      </w:r>
    </w:p>
    <w:p w14:paraId="57A29966" w14:textId="54657D73" w:rsidR="001643CD" w:rsidRDefault="00000000">
      <w:pPr>
        <w:snapToGrid w:val="0"/>
        <w:ind w:firstLineChars="200" w:firstLine="420"/>
        <w:jc w:val="right"/>
        <w:rPr>
          <w:rFonts w:ascii="仿宋" w:eastAsia="仿宋" w:hAnsi="仿宋" w:cs="仿宋" w:hint="eastAsia"/>
          <w:kern w:val="0"/>
          <w:szCs w:val="21"/>
        </w:rPr>
      </w:pPr>
      <w:r>
        <w:rPr>
          <w:rFonts w:ascii="仿宋" w:eastAsia="仿宋" w:hAnsi="仿宋" w:cs="仿宋" w:hint="eastAsia"/>
          <w:kern w:val="0"/>
          <w:szCs w:val="21"/>
        </w:rPr>
        <w:t>202</w:t>
      </w:r>
      <w:r w:rsidR="006134ED">
        <w:rPr>
          <w:rFonts w:ascii="仿宋" w:eastAsia="仿宋" w:hAnsi="仿宋" w:cs="仿宋" w:hint="eastAsia"/>
          <w:kern w:val="0"/>
          <w:szCs w:val="21"/>
        </w:rPr>
        <w:t>6</w:t>
      </w:r>
      <w:r>
        <w:rPr>
          <w:rFonts w:ascii="仿宋" w:eastAsia="仿宋" w:hAnsi="仿宋" w:cs="仿宋" w:hint="eastAsia"/>
          <w:kern w:val="0"/>
          <w:szCs w:val="21"/>
        </w:rPr>
        <w:t>年</w:t>
      </w:r>
      <w:r w:rsidR="006134ED">
        <w:rPr>
          <w:rFonts w:ascii="仿宋" w:eastAsia="仿宋" w:hAnsi="仿宋" w:cs="仿宋" w:hint="eastAsia"/>
          <w:kern w:val="0"/>
          <w:szCs w:val="21"/>
        </w:rPr>
        <w:t>4</w:t>
      </w:r>
      <w:r>
        <w:rPr>
          <w:rFonts w:ascii="仿宋" w:eastAsia="仿宋" w:hAnsi="仿宋" w:cs="仿宋" w:hint="eastAsia"/>
          <w:kern w:val="0"/>
          <w:szCs w:val="21"/>
        </w:rPr>
        <w:t>月</w:t>
      </w:r>
    </w:p>
    <w:sectPr w:rsidR="001643CD">
      <w:headerReference w:type="even" r:id="rId8"/>
      <w:footerReference w:type="even" r:id="rId9"/>
      <w:footerReference w:type="default" r:id="rId10"/>
      <w:pgSz w:w="11906" w:h="16838"/>
      <w:pgMar w:top="850" w:right="1134" w:bottom="850" w:left="1134" w:header="1418" w:footer="1134" w:gutter="0"/>
      <w:pgNumType w:start="1"/>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EEA7F9" w14:textId="77777777" w:rsidR="007E05E0" w:rsidRDefault="007E05E0">
      <w:r>
        <w:separator/>
      </w:r>
    </w:p>
  </w:endnote>
  <w:endnote w:type="continuationSeparator" w:id="0">
    <w:p w14:paraId="0D6B2220" w14:textId="77777777" w:rsidR="007E05E0" w:rsidRDefault="007E05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32914" w14:textId="77777777" w:rsidR="001643CD" w:rsidRDefault="00000000">
    <w:pPr>
      <w:pStyle w:val="aff6"/>
      <w:jc w:val="left"/>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2</w:t>
    </w:r>
    <w:r>
      <w:rPr>
        <w:rFonts w:ascii="宋体" w:hAnsi="宋体"/>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3D482" w14:textId="77777777" w:rsidR="001643CD" w:rsidRDefault="00000000">
    <w:pPr>
      <w:pStyle w:val="aff6"/>
      <w:rPr>
        <w:rFonts w:ascii="宋体" w:hAnsi="宋体" w:hint="eastAsia"/>
      </w:rPr>
    </w:pPr>
    <w:r>
      <w:rPr>
        <w:rFonts w:ascii="宋体" w:hAnsi="宋体"/>
      </w:rPr>
      <w:fldChar w:fldCharType="begin"/>
    </w:r>
    <w:r>
      <w:rPr>
        <w:rFonts w:ascii="宋体" w:hAnsi="宋体"/>
      </w:rPr>
      <w:instrText>PAGE   \* MERGEFORMAT</w:instrText>
    </w:r>
    <w:r>
      <w:rPr>
        <w:rFonts w:ascii="宋体" w:hAnsi="宋体"/>
      </w:rPr>
      <w:fldChar w:fldCharType="separate"/>
    </w:r>
    <w:r>
      <w:rPr>
        <w:rFonts w:ascii="宋体" w:hAnsi="宋体"/>
        <w:lang w:val="zh-CN"/>
      </w:rPr>
      <w:t>1</w:t>
    </w:r>
    <w:r>
      <w:rPr>
        <w:rFonts w:ascii="宋体" w:hAnsi="宋体"/>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E3CFB" w14:textId="77777777" w:rsidR="007E05E0" w:rsidRDefault="007E05E0">
      <w:r>
        <w:separator/>
      </w:r>
    </w:p>
  </w:footnote>
  <w:footnote w:type="continuationSeparator" w:id="0">
    <w:p w14:paraId="254E2DD6" w14:textId="77777777" w:rsidR="007E05E0" w:rsidRDefault="007E05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577314" w14:textId="77777777" w:rsidR="001643CD" w:rsidRDefault="001643CD">
    <w:pPr>
      <w:pStyle w:val="affffd"/>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BF583A"/>
    <w:multiLevelType w:val="multilevel"/>
    <w:tmpl w:val="1DBF583A"/>
    <w:lvl w:ilvl="0">
      <w:start w:val="1"/>
      <w:numFmt w:val="decimal"/>
      <w:pStyle w:val="a"/>
      <w:suff w:val="nothing"/>
      <w:lvlText w:val="注%1："/>
      <w:lvlJc w:val="left"/>
      <w:pPr>
        <w:ind w:left="811" w:hanging="448"/>
      </w:pPr>
      <w:rPr>
        <w:rFonts w:ascii="黑体" w:eastAsia="黑体" w:hint="eastAsia"/>
        <w:b w:val="0"/>
        <w:i w:val="0"/>
        <w:sz w:val="18"/>
        <w:szCs w:val="18"/>
        <w:vertAlign w:val="baseline"/>
      </w:rPr>
    </w:lvl>
    <w:lvl w:ilvl="1">
      <w:start w:val="1"/>
      <w:numFmt w:val="lowerLetter"/>
      <w:lvlText w:val="%2)"/>
      <w:lvlJc w:val="left"/>
      <w:pPr>
        <w:tabs>
          <w:tab w:val="left" w:pos="180"/>
        </w:tabs>
        <w:ind w:left="1172" w:hanging="629"/>
      </w:pPr>
      <w:rPr>
        <w:rFonts w:hint="eastAsia"/>
        <w:vertAlign w:val="baseline"/>
      </w:rPr>
    </w:lvl>
    <w:lvl w:ilvl="2">
      <w:start w:val="1"/>
      <w:numFmt w:val="lowerRoman"/>
      <w:lvlText w:val="%3."/>
      <w:lvlJc w:val="right"/>
      <w:pPr>
        <w:tabs>
          <w:tab w:val="left" w:pos="180"/>
        </w:tabs>
        <w:ind w:left="1172" w:hanging="629"/>
      </w:pPr>
      <w:rPr>
        <w:rFonts w:hint="eastAsia"/>
        <w:vertAlign w:val="baseline"/>
      </w:rPr>
    </w:lvl>
    <w:lvl w:ilvl="3">
      <w:start w:val="1"/>
      <w:numFmt w:val="decimal"/>
      <w:lvlText w:val="%4."/>
      <w:lvlJc w:val="left"/>
      <w:pPr>
        <w:tabs>
          <w:tab w:val="left" w:pos="180"/>
        </w:tabs>
        <w:ind w:left="1172" w:hanging="629"/>
      </w:pPr>
      <w:rPr>
        <w:rFonts w:hint="eastAsia"/>
        <w:vertAlign w:val="baseline"/>
      </w:rPr>
    </w:lvl>
    <w:lvl w:ilvl="4">
      <w:start w:val="1"/>
      <w:numFmt w:val="lowerLetter"/>
      <w:lvlText w:val="%5)"/>
      <w:lvlJc w:val="left"/>
      <w:pPr>
        <w:tabs>
          <w:tab w:val="left" w:pos="180"/>
        </w:tabs>
        <w:ind w:left="1172" w:hanging="629"/>
      </w:pPr>
      <w:rPr>
        <w:rFonts w:hint="eastAsia"/>
        <w:vertAlign w:val="baseline"/>
      </w:rPr>
    </w:lvl>
    <w:lvl w:ilvl="5">
      <w:start w:val="1"/>
      <w:numFmt w:val="lowerRoman"/>
      <w:lvlText w:val="%6."/>
      <w:lvlJc w:val="right"/>
      <w:pPr>
        <w:tabs>
          <w:tab w:val="left" w:pos="180"/>
        </w:tabs>
        <w:ind w:left="1172" w:hanging="629"/>
      </w:pPr>
      <w:rPr>
        <w:rFonts w:hint="eastAsia"/>
        <w:vertAlign w:val="baseline"/>
      </w:rPr>
    </w:lvl>
    <w:lvl w:ilvl="6">
      <w:start w:val="1"/>
      <w:numFmt w:val="decimal"/>
      <w:lvlText w:val="%7."/>
      <w:lvlJc w:val="left"/>
      <w:pPr>
        <w:tabs>
          <w:tab w:val="left" w:pos="180"/>
        </w:tabs>
        <w:ind w:left="1172" w:hanging="629"/>
      </w:pPr>
      <w:rPr>
        <w:rFonts w:hint="eastAsia"/>
        <w:vertAlign w:val="baseline"/>
      </w:rPr>
    </w:lvl>
    <w:lvl w:ilvl="7">
      <w:start w:val="1"/>
      <w:numFmt w:val="lowerLetter"/>
      <w:lvlText w:val="%8)"/>
      <w:lvlJc w:val="left"/>
      <w:pPr>
        <w:tabs>
          <w:tab w:val="left" w:pos="180"/>
        </w:tabs>
        <w:ind w:left="1172" w:hanging="629"/>
      </w:pPr>
      <w:rPr>
        <w:rFonts w:hint="eastAsia"/>
        <w:vertAlign w:val="baseline"/>
      </w:rPr>
    </w:lvl>
    <w:lvl w:ilvl="8">
      <w:start w:val="1"/>
      <w:numFmt w:val="lowerRoman"/>
      <w:lvlText w:val="%9."/>
      <w:lvlJc w:val="right"/>
      <w:pPr>
        <w:tabs>
          <w:tab w:val="left" w:pos="180"/>
        </w:tabs>
        <w:ind w:left="1172" w:hanging="629"/>
      </w:pPr>
      <w:rPr>
        <w:rFonts w:hint="eastAsia"/>
        <w:vertAlign w:val="baseline"/>
      </w:rPr>
    </w:lvl>
  </w:abstractNum>
  <w:abstractNum w:abstractNumId="1" w15:restartNumberingAfterBreak="0">
    <w:nsid w:val="1FC91163"/>
    <w:multiLevelType w:val="multilevel"/>
    <w:tmpl w:val="1FC91163"/>
    <w:lvl w:ilvl="0">
      <w:start w:val="1"/>
      <w:numFmt w:val="decimal"/>
      <w:pStyle w:val="a0"/>
      <w:suff w:val="nothing"/>
      <w:lvlText w:val="%1　"/>
      <w:lvlJc w:val="left"/>
      <w:pPr>
        <w:ind w:left="0" w:firstLine="0"/>
      </w:pPr>
      <w:rPr>
        <w:rFonts w:ascii="黑体" w:eastAsia="黑体" w:hAnsi="Times New Roman" w:hint="eastAsia"/>
        <w:b w:val="0"/>
        <w:i w:val="0"/>
        <w:sz w:val="21"/>
        <w:szCs w:val="21"/>
      </w:rPr>
    </w:lvl>
    <w:lvl w:ilvl="1">
      <w:start w:val="1"/>
      <w:numFmt w:val="decimal"/>
      <w:pStyle w:val="a1"/>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2"/>
      <w:suff w:val="nothing"/>
      <w:lvlText w:val="%1.%2.%3　"/>
      <w:lvlJc w:val="left"/>
      <w:pPr>
        <w:ind w:left="0" w:firstLine="0"/>
      </w:pPr>
      <w:rPr>
        <w:rFonts w:ascii="黑体" w:eastAsia="黑体" w:hAnsi="Times New Roman" w:hint="eastAsia"/>
        <w:b w:val="0"/>
        <w:i w:val="0"/>
        <w:sz w:val="21"/>
      </w:rPr>
    </w:lvl>
    <w:lvl w:ilvl="3">
      <w:start w:val="1"/>
      <w:numFmt w:val="decimal"/>
      <w:pStyle w:val="a3"/>
      <w:suff w:val="nothing"/>
      <w:lvlText w:val="%1.%2.%3.%4　"/>
      <w:lvlJc w:val="left"/>
      <w:pPr>
        <w:ind w:left="283" w:firstLine="0"/>
      </w:pPr>
      <w:rPr>
        <w:rFonts w:ascii="黑体" w:eastAsia="黑体" w:hAnsi="Times New Roman" w:hint="eastAsia"/>
        <w:b w:val="0"/>
        <w:i w:val="0"/>
        <w:sz w:val="21"/>
      </w:rPr>
    </w:lvl>
    <w:lvl w:ilvl="4">
      <w:start w:val="1"/>
      <w:numFmt w:val="decimal"/>
      <w:pStyle w:val="a4"/>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2" w15:restartNumberingAfterBreak="0">
    <w:nsid w:val="2A8F7113"/>
    <w:multiLevelType w:val="multilevel"/>
    <w:tmpl w:val="2A8F7113"/>
    <w:lvl w:ilvl="0">
      <w:start w:val="1"/>
      <w:numFmt w:val="upperLetter"/>
      <w:pStyle w:val="a5"/>
      <w:suff w:val="space"/>
      <w:lvlText w:val="%1"/>
      <w:lvlJc w:val="left"/>
      <w:pPr>
        <w:ind w:left="623" w:hanging="425"/>
      </w:pPr>
      <w:rPr>
        <w:rFonts w:hint="eastAsia"/>
      </w:rPr>
    </w:lvl>
    <w:lvl w:ilvl="1">
      <w:start w:val="1"/>
      <w:numFmt w:val="decimal"/>
      <w:pStyle w:val="a6"/>
      <w:suff w:val="nothing"/>
      <w:lvlText w:val="图A.%2　"/>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3" w15:restartNumberingAfterBreak="0">
    <w:nsid w:val="2C5917C3"/>
    <w:multiLevelType w:val="multilevel"/>
    <w:tmpl w:val="2C5917C3"/>
    <w:lvl w:ilvl="0">
      <w:start w:val="1"/>
      <w:numFmt w:val="none"/>
      <w:pStyle w:val="a7"/>
      <w:suff w:val="nothing"/>
      <w:lvlText w:val="%1——"/>
      <w:lvlJc w:val="left"/>
      <w:pPr>
        <w:ind w:left="833" w:hanging="408"/>
      </w:pPr>
      <w:rPr>
        <w:rFonts w:hint="eastAsia"/>
      </w:rPr>
    </w:lvl>
    <w:lvl w:ilvl="1">
      <w:start w:val="1"/>
      <w:numFmt w:val="bullet"/>
      <w:pStyle w:val="a8"/>
      <w:lvlText w:val=""/>
      <w:lvlJc w:val="left"/>
      <w:pPr>
        <w:tabs>
          <w:tab w:val="left" w:pos="760"/>
        </w:tabs>
        <w:ind w:left="1264" w:hanging="413"/>
      </w:pPr>
      <w:rPr>
        <w:rFonts w:ascii="Symbol" w:hAnsi="Symbol" w:hint="default"/>
        <w:color w:val="auto"/>
      </w:rPr>
    </w:lvl>
    <w:lvl w:ilvl="2">
      <w:start w:val="1"/>
      <w:numFmt w:val="bullet"/>
      <w:pStyle w:val="a9"/>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4" w15:restartNumberingAfterBreak="0">
    <w:nsid w:val="3D733618"/>
    <w:multiLevelType w:val="multilevel"/>
    <w:tmpl w:val="3D733618"/>
    <w:lvl w:ilvl="0">
      <w:start w:val="1"/>
      <w:numFmt w:val="decimal"/>
      <w:pStyle w:val="aa"/>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5" w15:restartNumberingAfterBreak="0">
    <w:nsid w:val="44C50F90"/>
    <w:multiLevelType w:val="multilevel"/>
    <w:tmpl w:val="44C50F90"/>
    <w:lvl w:ilvl="0">
      <w:start w:val="1"/>
      <w:numFmt w:val="lowerLetter"/>
      <w:pStyle w:val="ab"/>
      <w:lvlText w:val="%1)"/>
      <w:lvlJc w:val="left"/>
      <w:pPr>
        <w:tabs>
          <w:tab w:val="left" w:pos="840"/>
        </w:tabs>
        <w:ind w:left="839" w:hanging="419"/>
      </w:pPr>
      <w:rPr>
        <w:rFonts w:ascii="宋体" w:eastAsia="宋体" w:hint="eastAsia"/>
        <w:b w:val="0"/>
        <w:i w:val="0"/>
        <w:sz w:val="21"/>
        <w:szCs w:val="21"/>
      </w:rPr>
    </w:lvl>
    <w:lvl w:ilvl="1">
      <w:start w:val="1"/>
      <w:numFmt w:val="decimal"/>
      <w:pStyle w:val="ac"/>
      <w:lvlText w:val="%2)"/>
      <w:lvlJc w:val="left"/>
      <w:pPr>
        <w:tabs>
          <w:tab w:val="left" w:pos="1260"/>
        </w:tabs>
        <w:ind w:left="1259" w:hanging="419"/>
      </w:pPr>
      <w:rPr>
        <w:rFonts w:hint="eastAsia"/>
      </w:rPr>
    </w:lvl>
    <w:lvl w:ilvl="2">
      <w:start w:val="1"/>
      <w:numFmt w:val="decimal"/>
      <w:pStyle w:val="ad"/>
      <w:lvlText w:val="(%3)"/>
      <w:lvlJc w:val="left"/>
      <w:pPr>
        <w:tabs>
          <w:tab w:val="left" w:pos="0"/>
        </w:tabs>
        <w:ind w:left="1679" w:hanging="420"/>
      </w:pPr>
      <w:rPr>
        <w:rFonts w:ascii="宋体" w:eastAsia="宋体" w:hint="eastAsia"/>
        <w:b w:val="0"/>
        <w:i w:val="0"/>
        <w:sz w:val="21"/>
        <w:szCs w:val="21"/>
      </w:rPr>
    </w:lvl>
    <w:lvl w:ilvl="3">
      <w:start w:val="1"/>
      <w:numFmt w:val="decimal"/>
      <w:lvlText w:val="%4."/>
      <w:lvlJc w:val="left"/>
      <w:pPr>
        <w:tabs>
          <w:tab w:val="left" w:pos="2100"/>
        </w:tabs>
        <w:ind w:left="2099" w:hanging="419"/>
      </w:pPr>
      <w:rPr>
        <w:rFonts w:hint="eastAsia"/>
      </w:rPr>
    </w:lvl>
    <w:lvl w:ilvl="4">
      <w:start w:val="1"/>
      <w:numFmt w:val="lowerLetter"/>
      <w:lvlText w:val="%5)"/>
      <w:lvlJc w:val="left"/>
      <w:pPr>
        <w:tabs>
          <w:tab w:val="left" w:pos="2520"/>
        </w:tabs>
        <w:ind w:left="2519" w:hanging="419"/>
      </w:pPr>
      <w:rPr>
        <w:rFonts w:hint="eastAsia"/>
      </w:rPr>
    </w:lvl>
    <w:lvl w:ilvl="5">
      <w:start w:val="1"/>
      <w:numFmt w:val="lowerRoman"/>
      <w:lvlText w:val="%6."/>
      <w:lvlJc w:val="right"/>
      <w:pPr>
        <w:tabs>
          <w:tab w:val="left" w:pos="2940"/>
        </w:tabs>
        <w:ind w:left="2939" w:hanging="419"/>
      </w:pPr>
      <w:rPr>
        <w:rFonts w:hint="eastAsia"/>
      </w:rPr>
    </w:lvl>
    <w:lvl w:ilvl="6">
      <w:start w:val="1"/>
      <w:numFmt w:val="decimal"/>
      <w:lvlText w:val="%7."/>
      <w:lvlJc w:val="left"/>
      <w:pPr>
        <w:tabs>
          <w:tab w:val="left" w:pos="3360"/>
        </w:tabs>
        <w:ind w:left="3359" w:hanging="419"/>
      </w:pPr>
      <w:rPr>
        <w:rFonts w:hint="eastAsia"/>
      </w:rPr>
    </w:lvl>
    <w:lvl w:ilvl="7">
      <w:start w:val="1"/>
      <w:numFmt w:val="lowerLetter"/>
      <w:lvlText w:val="%8)"/>
      <w:lvlJc w:val="left"/>
      <w:pPr>
        <w:tabs>
          <w:tab w:val="left" w:pos="3780"/>
        </w:tabs>
        <w:ind w:left="3779" w:hanging="419"/>
      </w:pPr>
      <w:rPr>
        <w:rFonts w:hint="eastAsia"/>
      </w:rPr>
    </w:lvl>
    <w:lvl w:ilvl="8">
      <w:start w:val="1"/>
      <w:numFmt w:val="lowerRoman"/>
      <w:lvlText w:val="%9."/>
      <w:lvlJc w:val="right"/>
      <w:pPr>
        <w:tabs>
          <w:tab w:val="left" w:pos="4200"/>
        </w:tabs>
        <w:ind w:left="4199" w:hanging="419"/>
      </w:pPr>
      <w:rPr>
        <w:rFonts w:hint="eastAsia"/>
      </w:rPr>
    </w:lvl>
  </w:abstractNum>
  <w:abstractNum w:abstractNumId="6" w15:restartNumberingAfterBreak="0">
    <w:nsid w:val="48802D1C"/>
    <w:multiLevelType w:val="multilevel"/>
    <w:tmpl w:val="48802D1C"/>
    <w:lvl w:ilvl="0">
      <w:start w:val="1"/>
      <w:numFmt w:val="upperLetter"/>
      <w:pStyle w:val="ae"/>
      <w:lvlText w:val="%1"/>
      <w:lvlJc w:val="left"/>
      <w:pPr>
        <w:ind w:left="420" w:hanging="420"/>
      </w:pPr>
      <w:rPr>
        <w:rFonts w:hint="eastAsia"/>
      </w:rPr>
    </w:lvl>
    <w:lvl w:ilvl="1">
      <w:start w:val="1"/>
      <w:numFmt w:val="decimal"/>
      <w:suff w:val="space"/>
      <w:lvlText w:val="图%1.%2"/>
      <w:lvlJc w:val="center"/>
      <w:pPr>
        <w:ind w:left="0" w:firstLine="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7" w15:restartNumberingAfterBreak="0">
    <w:nsid w:val="557C2AF5"/>
    <w:multiLevelType w:val="multilevel"/>
    <w:tmpl w:val="557C2AF5"/>
    <w:lvl w:ilvl="0">
      <w:start w:val="1"/>
      <w:numFmt w:val="decimal"/>
      <w:pStyle w:val="af"/>
      <w:suff w:val="nothing"/>
      <w:lvlText w:val="图%1　"/>
      <w:lvlJc w:val="left"/>
      <w:pPr>
        <w:ind w:left="0" w:firstLine="0"/>
      </w:pPr>
    </w:lvl>
    <w:lvl w:ilvl="1">
      <w:start w:val="1"/>
      <w:numFmt w:val="decimal"/>
      <w:suff w:val="nothing"/>
      <w:lvlText w:val="%1%2　"/>
      <w:lvlJc w:val="left"/>
      <w:pPr>
        <w:ind w:left="0" w:firstLine="0"/>
      </w:pPr>
    </w:lvl>
    <w:lvl w:ilvl="2">
      <w:start w:val="1"/>
      <w:numFmt w:val="decimal"/>
      <w:suff w:val="nothing"/>
      <w:lvlText w:val="%1%2.%3　"/>
      <w:lvlJc w:val="left"/>
      <w:pPr>
        <w:ind w:left="0" w:firstLine="0"/>
      </w:pPr>
    </w:lvl>
    <w:lvl w:ilvl="3">
      <w:start w:val="1"/>
      <w:numFmt w:val="decimal"/>
      <w:suff w:val="nothing"/>
      <w:lvlText w:val="%1%2.%3.%4　"/>
      <w:lvlJc w:val="left"/>
      <w:pPr>
        <w:ind w:left="0" w:firstLine="0"/>
      </w:pPr>
    </w:lvl>
    <w:lvl w:ilvl="4">
      <w:start w:val="1"/>
      <w:numFmt w:val="decimal"/>
      <w:suff w:val="nothing"/>
      <w:lvlText w:val="%1%2.%3.%4.%5　"/>
      <w:lvlJc w:val="left"/>
      <w:pPr>
        <w:ind w:left="0" w:firstLine="0"/>
      </w:pPr>
    </w:lvl>
    <w:lvl w:ilvl="5">
      <w:start w:val="1"/>
      <w:numFmt w:val="decimal"/>
      <w:suff w:val="nothing"/>
      <w:lvlText w:val="%1%2.%3.%4.%5.%6　"/>
      <w:lvlJc w:val="left"/>
      <w:pPr>
        <w:ind w:left="0" w:firstLine="0"/>
      </w:pPr>
    </w:lvl>
    <w:lvl w:ilvl="6">
      <w:start w:val="1"/>
      <w:numFmt w:val="decimal"/>
      <w:suff w:val="nothing"/>
      <w:lvlText w:val="%1%2.%3.%4.%5.%6.%7　"/>
      <w:lvlJc w:val="left"/>
      <w:pPr>
        <w:ind w:left="0" w:firstLine="0"/>
      </w:pPr>
    </w:lvl>
    <w:lvl w:ilvl="7">
      <w:start w:val="1"/>
      <w:numFmt w:val="decimal"/>
      <w:lvlText w:val="%1.%2.%3.%4.%5.%6.%7.%8"/>
      <w:lvlJc w:val="left"/>
      <w:pPr>
        <w:tabs>
          <w:tab w:val="left" w:pos="4348"/>
        </w:tabs>
        <w:ind w:left="3969" w:hanging="1418"/>
      </w:pPr>
    </w:lvl>
    <w:lvl w:ilvl="8">
      <w:start w:val="1"/>
      <w:numFmt w:val="decimal"/>
      <w:lvlText w:val="%1.%2.%3.%4.%5.%6.%7.%8.%9"/>
      <w:lvlJc w:val="left"/>
      <w:pPr>
        <w:tabs>
          <w:tab w:val="left" w:pos="4774"/>
        </w:tabs>
        <w:ind w:left="4677" w:hanging="1701"/>
      </w:pPr>
    </w:lvl>
  </w:abstractNum>
  <w:abstractNum w:abstractNumId="8" w15:restartNumberingAfterBreak="0">
    <w:nsid w:val="5603797C"/>
    <w:multiLevelType w:val="multilevel"/>
    <w:tmpl w:val="5603797C"/>
    <w:lvl w:ilvl="0">
      <w:start w:val="1"/>
      <w:numFmt w:val="upperLetter"/>
      <w:pStyle w:val="af0"/>
      <w:suff w:val="space"/>
      <w:lvlText w:val="%1"/>
      <w:lvlJc w:val="left"/>
      <w:pPr>
        <w:ind w:left="425" w:hanging="425"/>
      </w:pPr>
      <w:rPr>
        <w:rFonts w:hint="eastAsia"/>
      </w:rPr>
    </w:lvl>
    <w:lvl w:ilvl="1">
      <w:start w:val="1"/>
      <w:numFmt w:val="decimal"/>
      <w:suff w:val="space"/>
      <w:lvlText w:val="表%1.%2"/>
      <w:lvlJc w:val="center"/>
      <w:pPr>
        <w:ind w:left="0" w:firstLine="0"/>
      </w:pPr>
      <w:rPr>
        <w:rFonts w:ascii="黑体" w:eastAsia="黑体" w:hint="eastAsia"/>
        <w:sz w:val="21"/>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9" w15:restartNumberingAfterBreak="0">
    <w:nsid w:val="60B55DC2"/>
    <w:multiLevelType w:val="multilevel"/>
    <w:tmpl w:val="60B55DC2"/>
    <w:lvl w:ilvl="0">
      <w:start w:val="1"/>
      <w:numFmt w:val="upperLetter"/>
      <w:pStyle w:val="af1"/>
      <w:lvlText w:val="%1"/>
      <w:lvlJc w:val="left"/>
      <w:pPr>
        <w:tabs>
          <w:tab w:val="left" w:pos="0"/>
        </w:tabs>
        <w:ind w:left="0" w:hanging="425"/>
      </w:pPr>
      <w:rPr>
        <w:rFonts w:hint="eastAsia"/>
      </w:rPr>
    </w:lvl>
    <w:lvl w:ilvl="1">
      <w:start w:val="1"/>
      <w:numFmt w:val="decimal"/>
      <w:pStyle w:val="af2"/>
      <w:suff w:val="nothing"/>
      <w:lvlText w:val="表%2　"/>
      <w:lvlJc w:val="left"/>
      <w:pPr>
        <w:ind w:left="567" w:hanging="567"/>
      </w:pPr>
      <w:rPr>
        <w:rFonts w:ascii="黑体" w:eastAsia="黑体" w:hAnsi="黑体"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0" w15:restartNumberingAfterBreak="0">
    <w:nsid w:val="646260FA"/>
    <w:multiLevelType w:val="multilevel"/>
    <w:tmpl w:val="646260FA"/>
    <w:lvl w:ilvl="0">
      <w:start w:val="1"/>
      <w:numFmt w:val="decimal"/>
      <w:pStyle w:val="af3"/>
      <w:suff w:val="nothing"/>
      <w:lvlText w:val="表%1　"/>
      <w:lvlJc w:val="left"/>
      <w:pPr>
        <w:ind w:left="0" w:firstLine="0"/>
      </w:pPr>
    </w:lvl>
    <w:lvl w:ilvl="1">
      <w:start w:val="1"/>
      <w:numFmt w:val="decimal"/>
      <w:lvlText w:val="%1.%2"/>
      <w:lvlJc w:val="left"/>
      <w:pPr>
        <w:tabs>
          <w:tab w:val="left" w:pos="992"/>
        </w:tabs>
        <w:ind w:left="992" w:hanging="567"/>
      </w:pPr>
    </w:lvl>
    <w:lvl w:ilvl="2">
      <w:start w:val="1"/>
      <w:numFmt w:val="decimal"/>
      <w:lvlText w:val="%1.%2.%3"/>
      <w:lvlJc w:val="left"/>
      <w:pPr>
        <w:tabs>
          <w:tab w:val="left" w:pos="1417"/>
        </w:tabs>
        <w:ind w:left="1417" w:hanging="567"/>
      </w:pPr>
    </w:lvl>
    <w:lvl w:ilvl="3">
      <w:start w:val="1"/>
      <w:numFmt w:val="decimal"/>
      <w:lvlText w:val="%1.%2.%3.%4"/>
      <w:lvlJc w:val="left"/>
      <w:pPr>
        <w:tabs>
          <w:tab w:val="left" w:pos="1984"/>
        </w:tabs>
        <w:ind w:left="1984" w:hanging="708"/>
      </w:pPr>
    </w:lvl>
    <w:lvl w:ilvl="4">
      <w:start w:val="1"/>
      <w:numFmt w:val="decimal"/>
      <w:lvlText w:val="%1.%2.%3.%4.%5"/>
      <w:lvlJc w:val="left"/>
      <w:pPr>
        <w:tabs>
          <w:tab w:val="left" w:pos="2551"/>
        </w:tabs>
        <w:ind w:left="2551" w:hanging="850"/>
      </w:pPr>
    </w:lvl>
    <w:lvl w:ilvl="5">
      <w:start w:val="1"/>
      <w:numFmt w:val="decimal"/>
      <w:lvlText w:val="%1.%2.%3.%4.%5.%6"/>
      <w:lvlJc w:val="left"/>
      <w:pPr>
        <w:tabs>
          <w:tab w:val="left" w:pos="3260"/>
        </w:tabs>
        <w:ind w:left="3260" w:hanging="1134"/>
      </w:pPr>
    </w:lvl>
    <w:lvl w:ilvl="6">
      <w:start w:val="1"/>
      <w:numFmt w:val="decimal"/>
      <w:lvlText w:val="%1.%2.%3.%4.%5.%6.%7"/>
      <w:lvlJc w:val="left"/>
      <w:pPr>
        <w:tabs>
          <w:tab w:val="left" w:pos="3827"/>
        </w:tabs>
        <w:ind w:left="3827" w:hanging="1276"/>
      </w:pPr>
    </w:lvl>
    <w:lvl w:ilvl="7">
      <w:start w:val="1"/>
      <w:numFmt w:val="decimal"/>
      <w:lvlText w:val="%1.%2.%3.%4.%5.%6.%7.%8"/>
      <w:lvlJc w:val="left"/>
      <w:pPr>
        <w:tabs>
          <w:tab w:val="left" w:pos="4394"/>
        </w:tabs>
        <w:ind w:left="4394" w:hanging="1418"/>
      </w:pPr>
    </w:lvl>
    <w:lvl w:ilvl="8">
      <w:start w:val="1"/>
      <w:numFmt w:val="decimal"/>
      <w:lvlText w:val="%1.%2.%3.%4.%5.%6.%7.%8.%9"/>
      <w:lvlJc w:val="left"/>
      <w:pPr>
        <w:tabs>
          <w:tab w:val="left" w:pos="5102"/>
        </w:tabs>
        <w:ind w:left="5102" w:hanging="1700"/>
      </w:pPr>
    </w:lvl>
  </w:abstractNum>
  <w:abstractNum w:abstractNumId="11" w15:restartNumberingAfterBreak="0">
    <w:nsid w:val="657D3FBC"/>
    <w:multiLevelType w:val="multilevel"/>
    <w:tmpl w:val="657D3FBC"/>
    <w:lvl w:ilvl="0">
      <w:start w:val="1"/>
      <w:numFmt w:val="upperLetter"/>
      <w:pStyle w:val="af4"/>
      <w:suff w:val="nothing"/>
      <w:lvlText w:val="附　录　%1"/>
      <w:lvlJc w:val="left"/>
      <w:pPr>
        <w:ind w:left="0" w:firstLine="0"/>
      </w:pPr>
      <w:rPr>
        <w:rFonts w:ascii="黑体" w:eastAsia="黑体" w:hAnsi="Times New Roman" w:hint="eastAsia"/>
        <w:b w:val="0"/>
        <w:i w:val="0"/>
        <w:spacing w:val="0"/>
        <w:w w:val="100"/>
        <w:sz w:val="21"/>
      </w:rPr>
    </w:lvl>
    <w:lvl w:ilvl="1">
      <w:start w:val="1"/>
      <w:numFmt w:val="decimal"/>
      <w:pStyle w:val="af5"/>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2" w15:restartNumberingAfterBreak="0">
    <w:nsid w:val="6CEA2025"/>
    <w:multiLevelType w:val="multilevel"/>
    <w:tmpl w:val="6CEA2025"/>
    <w:lvl w:ilvl="0">
      <w:start w:val="1"/>
      <w:numFmt w:val="none"/>
      <w:suff w:val="nothing"/>
      <w:lvlText w:val="%1"/>
      <w:lvlJc w:val="left"/>
      <w:pPr>
        <w:ind w:left="0" w:firstLine="0"/>
      </w:pPr>
      <w:rPr>
        <w:rFonts w:hint="eastAsia"/>
      </w:rPr>
    </w:lvl>
    <w:lvl w:ilvl="1">
      <w:start w:val="1"/>
      <w:numFmt w:val="decimal"/>
      <w:pStyle w:val="af6"/>
      <w:suff w:val="nothing"/>
      <w:lvlText w:val="%1%2　"/>
      <w:lvlJc w:val="left"/>
      <w:pPr>
        <w:ind w:left="0" w:firstLine="0"/>
      </w:pPr>
      <w:rPr>
        <w:rFonts w:ascii="黑体" w:eastAsia="黑体" w:hint="eastAsia"/>
        <w:b w:val="0"/>
        <w:i w:val="0"/>
        <w:sz w:val="21"/>
      </w:rPr>
    </w:lvl>
    <w:lvl w:ilvl="2">
      <w:start w:val="1"/>
      <w:numFmt w:val="decimal"/>
      <w:pStyle w:val="af7"/>
      <w:suff w:val="nothing"/>
      <w:lvlText w:val="%1%2.%3　"/>
      <w:lvlJc w:val="left"/>
      <w:pPr>
        <w:ind w:left="0" w:firstLine="0"/>
      </w:pPr>
      <w:rPr>
        <w:rFonts w:ascii="黑体" w:eastAsia="黑体" w:hAnsi="Times New Roman" w:cs="Times New Roman" w:hint="eastAsia"/>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3">
      <w:start w:val="1"/>
      <w:numFmt w:val="decimal"/>
      <w:pStyle w:val="af8"/>
      <w:suff w:val="nothing"/>
      <w:lvlText w:val="%1%2.%3.%4　"/>
      <w:lvlJc w:val="left"/>
      <w:pPr>
        <w:ind w:left="0" w:firstLine="0"/>
      </w:pPr>
      <w:rPr>
        <w:rFonts w:ascii="黑体" w:eastAsia="黑体" w:hint="eastAsia"/>
        <w:b w:val="0"/>
        <w:i w:val="0"/>
        <w:sz w:val="21"/>
      </w:rPr>
    </w:lvl>
    <w:lvl w:ilvl="4">
      <w:start w:val="1"/>
      <w:numFmt w:val="decimal"/>
      <w:pStyle w:val="af9"/>
      <w:suff w:val="nothing"/>
      <w:lvlText w:val="%1%2.%3.%4.%5　"/>
      <w:lvlJc w:val="left"/>
      <w:pPr>
        <w:ind w:left="0" w:firstLine="0"/>
      </w:pPr>
      <w:rPr>
        <w:rFonts w:ascii="黑体" w:eastAsia="黑体" w:hint="eastAsia"/>
        <w:b w:val="0"/>
        <w:i w:val="0"/>
        <w:sz w:val="21"/>
      </w:rPr>
    </w:lvl>
    <w:lvl w:ilvl="5">
      <w:start w:val="1"/>
      <w:numFmt w:val="decimal"/>
      <w:suff w:val="nothing"/>
      <w:lvlText w:val="%1%2.%3.%4.%5.%6　"/>
      <w:lvlJc w:val="left"/>
      <w:pPr>
        <w:ind w:left="0" w:firstLine="0"/>
      </w:pPr>
      <w:rPr>
        <w:rFonts w:ascii="黑体" w:eastAsia="黑体" w:hint="eastAsia"/>
        <w:b w:val="0"/>
        <w:i w:val="0"/>
        <w:sz w:val="21"/>
      </w:rPr>
    </w:lvl>
    <w:lvl w:ilvl="6">
      <w:start w:val="1"/>
      <w:numFmt w:val="decimal"/>
      <w:suff w:val="nothing"/>
      <w:lvlText w:val="%1%2.%3.%4.%5.%6.%7　"/>
      <w:lvlJc w:val="left"/>
      <w:pPr>
        <w:ind w:left="0" w:firstLine="0"/>
      </w:pPr>
      <w:rPr>
        <w:rFonts w:ascii="黑体" w:eastAsia="黑体"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15:restartNumberingAfterBreak="0">
    <w:nsid w:val="6D6C07CD"/>
    <w:multiLevelType w:val="multilevel"/>
    <w:tmpl w:val="6D6C07CD"/>
    <w:lvl w:ilvl="0">
      <w:start w:val="1"/>
      <w:numFmt w:val="lowerLetter"/>
      <w:pStyle w:val="afa"/>
      <w:lvlText w:val="%1)"/>
      <w:lvlJc w:val="left"/>
      <w:pPr>
        <w:tabs>
          <w:tab w:val="left" w:pos="839"/>
        </w:tabs>
        <w:ind w:left="839" w:hanging="419"/>
      </w:pPr>
      <w:rPr>
        <w:rFonts w:ascii="宋体" w:eastAsia="宋体" w:hint="eastAsia"/>
        <w:b w:val="0"/>
        <w:i w:val="0"/>
        <w:sz w:val="21"/>
      </w:rPr>
    </w:lvl>
    <w:lvl w:ilvl="1">
      <w:start w:val="1"/>
      <w:numFmt w:val="decimal"/>
      <w:pStyle w:val="afb"/>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num w:numId="1" w16cid:durableId="1092580986">
    <w:abstractNumId w:val="4"/>
  </w:num>
  <w:num w:numId="2" w16cid:durableId="1752387998">
    <w:abstractNumId w:val="1"/>
  </w:num>
  <w:num w:numId="3" w16cid:durableId="1125612097">
    <w:abstractNumId w:val="11"/>
  </w:num>
  <w:num w:numId="4" w16cid:durableId="1706904822">
    <w:abstractNumId w:val="13"/>
  </w:num>
  <w:num w:numId="5" w16cid:durableId="1967589323">
    <w:abstractNumId w:val="2"/>
  </w:num>
  <w:num w:numId="6" w16cid:durableId="963930418">
    <w:abstractNumId w:val="9"/>
  </w:num>
  <w:num w:numId="7" w16cid:durableId="1535383115">
    <w:abstractNumId w:val="0"/>
  </w:num>
  <w:num w:numId="8" w16cid:durableId="2139912329">
    <w:abstractNumId w:val="3"/>
  </w:num>
  <w:num w:numId="9" w16cid:durableId="201208467">
    <w:abstractNumId w:val="5"/>
  </w:num>
  <w:num w:numId="10" w16cid:durableId="524445957">
    <w:abstractNumId w:val="12"/>
  </w:num>
  <w:num w:numId="11" w16cid:durableId="422453793">
    <w:abstractNumId w:val="7"/>
  </w:num>
  <w:num w:numId="12" w16cid:durableId="300498725">
    <w:abstractNumId w:val="10"/>
  </w:num>
  <w:num w:numId="13" w16cid:durableId="1676809792">
    <w:abstractNumId w:val="6"/>
  </w:num>
  <w:num w:numId="14" w16cid:durableId="107597764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mirrorMargins/>
  <w:bordersDoNotSurroundHeader/>
  <w:bordersDoNotSurroundFooter/>
  <w:proofState w:spelling="clean"/>
  <w:attachedTemplate r:id="rId1"/>
  <w:documentProtection w:edit="forms" w:enforcement="0"/>
  <w:defaultTabStop w:val="420"/>
  <w:evenAndOddHeaders/>
  <w:drawingGridHorizontalSpacing w:val="105"/>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TcxMjU0YWRiNjhmNzkyNDkwNmUzZWY0ZjhkYmVlMzgifQ=="/>
  </w:docVars>
  <w:rsids>
    <w:rsidRoot w:val="00650531"/>
    <w:rsid w:val="00000244"/>
    <w:rsid w:val="0000025A"/>
    <w:rsid w:val="0000185F"/>
    <w:rsid w:val="00002107"/>
    <w:rsid w:val="00002850"/>
    <w:rsid w:val="00002B97"/>
    <w:rsid w:val="000052B7"/>
    <w:rsid w:val="0000586F"/>
    <w:rsid w:val="00007D7C"/>
    <w:rsid w:val="00012C3B"/>
    <w:rsid w:val="00013D86"/>
    <w:rsid w:val="00013E02"/>
    <w:rsid w:val="00015AE6"/>
    <w:rsid w:val="00015CA4"/>
    <w:rsid w:val="00015F29"/>
    <w:rsid w:val="000175E9"/>
    <w:rsid w:val="000176B7"/>
    <w:rsid w:val="0001793A"/>
    <w:rsid w:val="00020A3F"/>
    <w:rsid w:val="00020A9D"/>
    <w:rsid w:val="0002143C"/>
    <w:rsid w:val="00025A65"/>
    <w:rsid w:val="00026A04"/>
    <w:rsid w:val="00026C31"/>
    <w:rsid w:val="00027280"/>
    <w:rsid w:val="000279F7"/>
    <w:rsid w:val="000279F8"/>
    <w:rsid w:val="000304E5"/>
    <w:rsid w:val="000320A7"/>
    <w:rsid w:val="0003245E"/>
    <w:rsid w:val="00033866"/>
    <w:rsid w:val="0003552A"/>
    <w:rsid w:val="00035925"/>
    <w:rsid w:val="00035AB8"/>
    <w:rsid w:val="00036C00"/>
    <w:rsid w:val="000379F1"/>
    <w:rsid w:val="00037C56"/>
    <w:rsid w:val="00041631"/>
    <w:rsid w:val="00042604"/>
    <w:rsid w:val="00043436"/>
    <w:rsid w:val="000441C8"/>
    <w:rsid w:val="000448A3"/>
    <w:rsid w:val="00045A75"/>
    <w:rsid w:val="00045D3D"/>
    <w:rsid w:val="00050238"/>
    <w:rsid w:val="00050981"/>
    <w:rsid w:val="00052269"/>
    <w:rsid w:val="0005289F"/>
    <w:rsid w:val="00053C4C"/>
    <w:rsid w:val="00060F13"/>
    <w:rsid w:val="00063025"/>
    <w:rsid w:val="000639FB"/>
    <w:rsid w:val="00063D96"/>
    <w:rsid w:val="0006463B"/>
    <w:rsid w:val="0006607A"/>
    <w:rsid w:val="000668CD"/>
    <w:rsid w:val="00067CDF"/>
    <w:rsid w:val="00067EE6"/>
    <w:rsid w:val="00070DC6"/>
    <w:rsid w:val="0007478A"/>
    <w:rsid w:val="00074E8D"/>
    <w:rsid w:val="00074FBE"/>
    <w:rsid w:val="000751BE"/>
    <w:rsid w:val="0007721B"/>
    <w:rsid w:val="00080341"/>
    <w:rsid w:val="00080E20"/>
    <w:rsid w:val="00081147"/>
    <w:rsid w:val="000829D3"/>
    <w:rsid w:val="00083A09"/>
    <w:rsid w:val="0009005E"/>
    <w:rsid w:val="00092279"/>
    <w:rsid w:val="00092857"/>
    <w:rsid w:val="0009356C"/>
    <w:rsid w:val="0009418F"/>
    <w:rsid w:val="00094E9F"/>
    <w:rsid w:val="00095847"/>
    <w:rsid w:val="00095B64"/>
    <w:rsid w:val="000A0D49"/>
    <w:rsid w:val="000A20A9"/>
    <w:rsid w:val="000A2D22"/>
    <w:rsid w:val="000A41C8"/>
    <w:rsid w:val="000A43C5"/>
    <w:rsid w:val="000A48B1"/>
    <w:rsid w:val="000A5F06"/>
    <w:rsid w:val="000A702D"/>
    <w:rsid w:val="000B0B86"/>
    <w:rsid w:val="000B106B"/>
    <w:rsid w:val="000B3143"/>
    <w:rsid w:val="000B549C"/>
    <w:rsid w:val="000B7DEB"/>
    <w:rsid w:val="000C06A4"/>
    <w:rsid w:val="000C1F22"/>
    <w:rsid w:val="000C3B93"/>
    <w:rsid w:val="000C4E74"/>
    <w:rsid w:val="000C5779"/>
    <w:rsid w:val="000C5CA7"/>
    <w:rsid w:val="000C5E20"/>
    <w:rsid w:val="000C6B05"/>
    <w:rsid w:val="000C6DD6"/>
    <w:rsid w:val="000C73D4"/>
    <w:rsid w:val="000C7984"/>
    <w:rsid w:val="000C7EA1"/>
    <w:rsid w:val="000D150A"/>
    <w:rsid w:val="000D246C"/>
    <w:rsid w:val="000D3954"/>
    <w:rsid w:val="000D3B28"/>
    <w:rsid w:val="000D3D4C"/>
    <w:rsid w:val="000D4178"/>
    <w:rsid w:val="000D4B6E"/>
    <w:rsid w:val="000D4F51"/>
    <w:rsid w:val="000D718B"/>
    <w:rsid w:val="000D7B1A"/>
    <w:rsid w:val="000E0C46"/>
    <w:rsid w:val="000E1EBF"/>
    <w:rsid w:val="000E415C"/>
    <w:rsid w:val="000E464D"/>
    <w:rsid w:val="000F006D"/>
    <w:rsid w:val="000F030C"/>
    <w:rsid w:val="000F129C"/>
    <w:rsid w:val="000F17C1"/>
    <w:rsid w:val="000F33DC"/>
    <w:rsid w:val="000F4C84"/>
    <w:rsid w:val="000F507E"/>
    <w:rsid w:val="000F6C87"/>
    <w:rsid w:val="0010304E"/>
    <w:rsid w:val="00103C89"/>
    <w:rsid w:val="00103DF0"/>
    <w:rsid w:val="001043FC"/>
    <w:rsid w:val="001056DE"/>
    <w:rsid w:val="001066DA"/>
    <w:rsid w:val="00106CBC"/>
    <w:rsid w:val="00110AC8"/>
    <w:rsid w:val="00111A09"/>
    <w:rsid w:val="001124C0"/>
    <w:rsid w:val="001145D6"/>
    <w:rsid w:val="001200A5"/>
    <w:rsid w:val="00120EB4"/>
    <w:rsid w:val="00122251"/>
    <w:rsid w:val="00122D03"/>
    <w:rsid w:val="001232AA"/>
    <w:rsid w:val="00125B8A"/>
    <w:rsid w:val="00125BB5"/>
    <w:rsid w:val="0012762D"/>
    <w:rsid w:val="00130143"/>
    <w:rsid w:val="00130BAB"/>
    <w:rsid w:val="00130F07"/>
    <w:rsid w:val="001314DC"/>
    <w:rsid w:val="0013175F"/>
    <w:rsid w:val="001340F6"/>
    <w:rsid w:val="001344C6"/>
    <w:rsid w:val="00141AE5"/>
    <w:rsid w:val="00147123"/>
    <w:rsid w:val="001471B4"/>
    <w:rsid w:val="001478CE"/>
    <w:rsid w:val="00150BFB"/>
    <w:rsid w:val="00150F07"/>
    <w:rsid w:val="0015106A"/>
    <w:rsid w:val="001512B4"/>
    <w:rsid w:val="00151693"/>
    <w:rsid w:val="001572E0"/>
    <w:rsid w:val="00160DAF"/>
    <w:rsid w:val="00161A7E"/>
    <w:rsid w:val="001620A5"/>
    <w:rsid w:val="00163C5D"/>
    <w:rsid w:val="001643CD"/>
    <w:rsid w:val="0016446D"/>
    <w:rsid w:val="00164E53"/>
    <w:rsid w:val="0016699D"/>
    <w:rsid w:val="00167A1C"/>
    <w:rsid w:val="00171C0C"/>
    <w:rsid w:val="00172A27"/>
    <w:rsid w:val="00172DF4"/>
    <w:rsid w:val="00175159"/>
    <w:rsid w:val="00175719"/>
    <w:rsid w:val="00176208"/>
    <w:rsid w:val="00176C60"/>
    <w:rsid w:val="00180419"/>
    <w:rsid w:val="00181C3A"/>
    <w:rsid w:val="0018211B"/>
    <w:rsid w:val="001821AB"/>
    <w:rsid w:val="00182509"/>
    <w:rsid w:val="001840D3"/>
    <w:rsid w:val="00184F4C"/>
    <w:rsid w:val="00185101"/>
    <w:rsid w:val="0018584D"/>
    <w:rsid w:val="00185CC3"/>
    <w:rsid w:val="0018642C"/>
    <w:rsid w:val="001872EC"/>
    <w:rsid w:val="001900F8"/>
    <w:rsid w:val="00191258"/>
    <w:rsid w:val="00191812"/>
    <w:rsid w:val="00192680"/>
    <w:rsid w:val="00193037"/>
    <w:rsid w:val="00193A2C"/>
    <w:rsid w:val="00196702"/>
    <w:rsid w:val="001974DE"/>
    <w:rsid w:val="001A03CD"/>
    <w:rsid w:val="001A2132"/>
    <w:rsid w:val="001A225D"/>
    <w:rsid w:val="001A288E"/>
    <w:rsid w:val="001A2B90"/>
    <w:rsid w:val="001A2DB3"/>
    <w:rsid w:val="001A2DE1"/>
    <w:rsid w:val="001A3487"/>
    <w:rsid w:val="001A354D"/>
    <w:rsid w:val="001A4823"/>
    <w:rsid w:val="001A5062"/>
    <w:rsid w:val="001B4DE0"/>
    <w:rsid w:val="001B5EB5"/>
    <w:rsid w:val="001B6DC2"/>
    <w:rsid w:val="001C04CF"/>
    <w:rsid w:val="001C11C2"/>
    <w:rsid w:val="001C149C"/>
    <w:rsid w:val="001C1FF6"/>
    <w:rsid w:val="001C21AC"/>
    <w:rsid w:val="001C47BA"/>
    <w:rsid w:val="001C49CC"/>
    <w:rsid w:val="001C59EA"/>
    <w:rsid w:val="001C60E4"/>
    <w:rsid w:val="001C6560"/>
    <w:rsid w:val="001C7733"/>
    <w:rsid w:val="001D11DE"/>
    <w:rsid w:val="001D1E0D"/>
    <w:rsid w:val="001D273A"/>
    <w:rsid w:val="001D406C"/>
    <w:rsid w:val="001D41EE"/>
    <w:rsid w:val="001D4C0A"/>
    <w:rsid w:val="001D6B07"/>
    <w:rsid w:val="001D6E82"/>
    <w:rsid w:val="001E0380"/>
    <w:rsid w:val="001E13B1"/>
    <w:rsid w:val="001E1485"/>
    <w:rsid w:val="001E2EFE"/>
    <w:rsid w:val="001E2F5C"/>
    <w:rsid w:val="001E3DDA"/>
    <w:rsid w:val="001E3F91"/>
    <w:rsid w:val="001E4057"/>
    <w:rsid w:val="001E571C"/>
    <w:rsid w:val="001E5A30"/>
    <w:rsid w:val="001E6979"/>
    <w:rsid w:val="001E7BF0"/>
    <w:rsid w:val="001F2420"/>
    <w:rsid w:val="001F2F84"/>
    <w:rsid w:val="001F3A19"/>
    <w:rsid w:val="001F429C"/>
    <w:rsid w:val="001F46AC"/>
    <w:rsid w:val="001F6610"/>
    <w:rsid w:val="001F6B7F"/>
    <w:rsid w:val="0020036A"/>
    <w:rsid w:val="002011BD"/>
    <w:rsid w:val="00203F2B"/>
    <w:rsid w:val="002116E3"/>
    <w:rsid w:val="00212ECA"/>
    <w:rsid w:val="002147FD"/>
    <w:rsid w:val="0021704E"/>
    <w:rsid w:val="00217ADE"/>
    <w:rsid w:val="00217BC8"/>
    <w:rsid w:val="002209B0"/>
    <w:rsid w:val="00220BD0"/>
    <w:rsid w:val="002211F6"/>
    <w:rsid w:val="002219C8"/>
    <w:rsid w:val="00224A0A"/>
    <w:rsid w:val="002273F7"/>
    <w:rsid w:val="0023133F"/>
    <w:rsid w:val="0023165D"/>
    <w:rsid w:val="00231C75"/>
    <w:rsid w:val="0023207A"/>
    <w:rsid w:val="002320AB"/>
    <w:rsid w:val="00233492"/>
    <w:rsid w:val="00234467"/>
    <w:rsid w:val="00234F62"/>
    <w:rsid w:val="00234FAC"/>
    <w:rsid w:val="0023711B"/>
    <w:rsid w:val="00237D8D"/>
    <w:rsid w:val="00240FC0"/>
    <w:rsid w:val="00241D8F"/>
    <w:rsid w:val="00241DA2"/>
    <w:rsid w:val="0024650C"/>
    <w:rsid w:val="00246B91"/>
    <w:rsid w:val="00247B25"/>
    <w:rsid w:val="00247B8A"/>
    <w:rsid w:val="00247FEE"/>
    <w:rsid w:val="00250E7D"/>
    <w:rsid w:val="00251629"/>
    <w:rsid w:val="00252CAF"/>
    <w:rsid w:val="002555F4"/>
    <w:rsid w:val="002565D5"/>
    <w:rsid w:val="002565FA"/>
    <w:rsid w:val="00257054"/>
    <w:rsid w:val="00257E82"/>
    <w:rsid w:val="002608E9"/>
    <w:rsid w:val="002611EE"/>
    <w:rsid w:val="002622C0"/>
    <w:rsid w:val="002638DE"/>
    <w:rsid w:val="0026748A"/>
    <w:rsid w:val="002677DC"/>
    <w:rsid w:val="002678FE"/>
    <w:rsid w:val="00267FE9"/>
    <w:rsid w:val="002707DD"/>
    <w:rsid w:val="00272DEF"/>
    <w:rsid w:val="00273FF4"/>
    <w:rsid w:val="0027482F"/>
    <w:rsid w:val="002771AF"/>
    <w:rsid w:val="00277325"/>
    <w:rsid w:val="002778AE"/>
    <w:rsid w:val="00280980"/>
    <w:rsid w:val="0028269A"/>
    <w:rsid w:val="00282FE5"/>
    <w:rsid w:val="00283590"/>
    <w:rsid w:val="00283F8D"/>
    <w:rsid w:val="00285389"/>
    <w:rsid w:val="00285679"/>
    <w:rsid w:val="00286973"/>
    <w:rsid w:val="00286DE3"/>
    <w:rsid w:val="002870AA"/>
    <w:rsid w:val="0029018A"/>
    <w:rsid w:val="00290950"/>
    <w:rsid w:val="00293128"/>
    <w:rsid w:val="00294E70"/>
    <w:rsid w:val="00295C5E"/>
    <w:rsid w:val="002972F7"/>
    <w:rsid w:val="00297B2C"/>
    <w:rsid w:val="002A147C"/>
    <w:rsid w:val="002A1924"/>
    <w:rsid w:val="002A2FFB"/>
    <w:rsid w:val="002A3218"/>
    <w:rsid w:val="002A3266"/>
    <w:rsid w:val="002A37A1"/>
    <w:rsid w:val="002A48D2"/>
    <w:rsid w:val="002A48F5"/>
    <w:rsid w:val="002A650C"/>
    <w:rsid w:val="002A668C"/>
    <w:rsid w:val="002A692D"/>
    <w:rsid w:val="002A7420"/>
    <w:rsid w:val="002B0DBD"/>
    <w:rsid w:val="002B0F12"/>
    <w:rsid w:val="002B1160"/>
    <w:rsid w:val="002B1308"/>
    <w:rsid w:val="002B1324"/>
    <w:rsid w:val="002B18CF"/>
    <w:rsid w:val="002B1BD9"/>
    <w:rsid w:val="002B4554"/>
    <w:rsid w:val="002B5854"/>
    <w:rsid w:val="002C1421"/>
    <w:rsid w:val="002C2EFC"/>
    <w:rsid w:val="002C30C1"/>
    <w:rsid w:val="002C3242"/>
    <w:rsid w:val="002C3E4D"/>
    <w:rsid w:val="002C4F01"/>
    <w:rsid w:val="002C562D"/>
    <w:rsid w:val="002C72D8"/>
    <w:rsid w:val="002C7B45"/>
    <w:rsid w:val="002C7B7A"/>
    <w:rsid w:val="002C7B87"/>
    <w:rsid w:val="002D01ED"/>
    <w:rsid w:val="002D11FA"/>
    <w:rsid w:val="002D2385"/>
    <w:rsid w:val="002D516F"/>
    <w:rsid w:val="002D67BC"/>
    <w:rsid w:val="002E0DDF"/>
    <w:rsid w:val="002E0EB4"/>
    <w:rsid w:val="002E15B0"/>
    <w:rsid w:val="002E2906"/>
    <w:rsid w:val="002E336B"/>
    <w:rsid w:val="002E5635"/>
    <w:rsid w:val="002E5A29"/>
    <w:rsid w:val="002E5F4E"/>
    <w:rsid w:val="002E64C3"/>
    <w:rsid w:val="002E6A2C"/>
    <w:rsid w:val="002F0216"/>
    <w:rsid w:val="002F1897"/>
    <w:rsid w:val="002F1D8C"/>
    <w:rsid w:val="002F21DA"/>
    <w:rsid w:val="002F6086"/>
    <w:rsid w:val="002F7002"/>
    <w:rsid w:val="002F73E5"/>
    <w:rsid w:val="002F7693"/>
    <w:rsid w:val="002F7889"/>
    <w:rsid w:val="002F7E33"/>
    <w:rsid w:val="003006FC"/>
    <w:rsid w:val="003018DB"/>
    <w:rsid w:val="00301DCC"/>
    <w:rsid w:val="00301F39"/>
    <w:rsid w:val="00303276"/>
    <w:rsid w:val="0030411F"/>
    <w:rsid w:val="003053E1"/>
    <w:rsid w:val="0030542A"/>
    <w:rsid w:val="003067B8"/>
    <w:rsid w:val="003107C1"/>
    <w:rsid w:val="00310BC7"/>
    <w:rsid w:val="003124E9"/>
    <w:rsid w:val="00312C9D"/>
    <w:rsid w:val="00313E64"/>
    <w:rsid w:val="00314B84"/>
    <w:rsid w:val="003163F8"/>
    <w:rsid w:val="00316BAD"/>
    <w:rsid w:val="00317009"/>
    <w:rsid w:val="00320AF9"/>
    <w:rsid w:val="00321CF6"/>
    <w:rsid w:val="0032241D"/>
    <w:rsid w:val="0032293F"/>
    <w:rsid w:val="00325135"/>
    <w:rsid w:val="00325926"/>
    <w:rsid w:val="00325952"/>
    <w:rsid w:val="00327A8A"/>
    <w:rsid w:val="00331EA1"/>
    <w:rsid w:val="00332183"/>
    <w:rsid w:val="00333914"/>
    <w:rsid w:val="00334337"/>
    <w:rsid w:val="00335264"/>
    <w:rsid w:val="00336610"/>
    <w:rsid w:val="0033740C"/>
    <w:rsid w:val="003375F9"/>
    <w:rsid w:val="00340599"/>
    <w:rsid w:val="00340C2C"/>
    <w:rsid w:val="003411F3"/>
    <w:rsid w:val="003414DA"/>
    <w:rsid w:val="00343F73"/>
    <w:rsid w:val="00345060"/>
    <w:rsid w:val="00346674"/>
    <w:rsid w:val="003479BF"/>
    <w:rsid w:val="003505EC"/>
    <w:rsid w:val="0035323B"/>
    <w:rsid w:val="003546E5"/>
    <w:rsid w:val="0035624A"/>
    <w:rsid w:val="00356629"/>
    <w:rsid w:val="003609D2"/>
    <w:rsid w:val="003610CC"/>
    <w:rsid w:val="003631DB"/>
    <w:rsid w:val="003631E0"/>
    <w:rsid w:val="00363F22"/>
    <w:rsid w:val="0036424D"/>
    <w:rsid w:val="00364BA1"/>
    <w:rsid w:val="00365C36"/>
    <w:rsid w:val="00367563"/>
    <w:rsid w:val="003676D1"/>
    <w:rsid w:val="00370458"/>
    <w:rsid w:val="003739EF"/>
    <w:rsid w:val="00373B14"/>
    <w:rsid w:val="0037505B"/>
    <w:rsid w:val="00375354"/>
    <w:rsid w:val="00375564"/>
    <w:rsid w:val="0037561B"/>
    <w:rsid w:val="00377178"/>
    <w:rsid w:val="00377703"/>
    <w:rsid w:val="00377C75"/>
    <w:rsid w:val="00380F15"/>
    <w:rsid w:val="00380F56"/>
    <w:rsid w:val="00381E1A"/>
    <w:rsid w:val="00382361"/>
    <w:rsid w:val="00383191"/>
    <w:rsid w:val="00383412"/>
    <w:rsid w:val="00385331"/>
    <w:rsid w:val="00385E94"/>
    <w:rsid w:val="003861D7"/>
    <w:rsid w:val="00386DED"/>
    <w:rsid w:val="0038737D"/>
    <w:rsid w:val="00387848"/>
    <w:rsid w:val="00390EE3"/>
    <w:rsid w:val="003912E7"/>
    <w:rsid w:val="003915FC"/>
    <w:rsid w:val="0039201B"/>
    <w:rsid w:val="00393947"/>
    <w:rsid w:val="00393D09"/>
    <w:rsid w:val="00394E86"/>
    <w:rsid w:val="0039519D"/>
    <w:rsid w:val="003954EB"/>
    <w:rsid w:val="0039600C"/>
    <w:rsid w:val="003960C2"/>
    <w:rsid w:val="00396E95"/>
    <w:rsid w:val="003A0253"/>
    <w:rsid w:val="003A1C86"/>
    <w:rsid w:val="003A2275"/>
    <w:rsid w:val="003A2BEA"/>
    <w:rsid w:val="003A683A"/>
    <w:rsid w:val="003A6A4F"/>
    <w:rsid w:val="003A7088"/>
    <w:rsid w:val="003B00DF"/>
    <w:rsid w:val="003B1275"/>
    <w:rsid w:val="003B1778"/>
    <w:rsid w:val="003B1D1F"/>
    <w:rsid w:val="003B5917"/>
    <w:rsid w:val="003B6377"/>
    <w:rsid w:val="003B665D"/>
    <w:rsid w:val="003B7CEE"/>
    <w:rsid w:val="003B7D6F"/>
    <w:rsid w:val="003C11CB"/>
    <w:rsid w:val="003C1D6A"/>
    <w:rsid w:val="003C23D6"/>
    <w:rsid w:val="003C3114"/>
    <w:rsid w:val="003C5155"/>
    <w:rsid w:val="003C58CD"/>
    <w:rsid w:val="003C5FA6"/>
    <w:rsid w:val="003C6149"/>
    <w:rsid w:val="003C657C"/>
    <w:rsid w:val="003C75F3"/>
    <w:rsid w:val="003C78A3"/>
    <w:rsid w:val="003C7C30"/>
    <w:rsid w:val="003C7E1E"/>
    <w:rsid w:val="003D0A36"/>
    <w:rsid w:val="003D2F52"/>
    <w:rsid w:val="003D4F93"/>
    <w:rsid w:val="003E1234"/>
    <w:rsid w:val="003E1867"/>
    <w:rsid w:val="003E2E53"/>
    <w:rsid w:val="003E3014"/>
    <w:rsid w:val="003E3845"/>
    <w:rsid w:val="003E5729"/>
    <w:rsid w:val="003F0D75"/>
    <w:rsid w:val="003F18F2"/>
    <w:rsid w:val="003F2780"/>
    <w:rsid w:val="003F46E5"/>
    <w:rsid w:val="003F4EE0"/>
    <w:rsid w:val="003F531D"/>
    <w:rsid w:val="003F6955"/>
    <w:rsid w:val="003F7ABD"/>
    <w:rsid w:val="00402153"/>
    <w:rsid w:val="00402418"/>
    <w:rsid w:val="00402F73"/>
    <w:rsid w:val="00402FC1"/>
    <w:rsid w:val="00403C54"/>
    <w:rsid w:val="0040431A"/>
    <w:rsid w:val="0040441B"/>
    <w:rsid w:val="0040513A"/>
    <w:rsid w:val="00405995"/>
    <w:rsid w:val="004106A6"/>
    <w:rsid w:val="00410D96"/>
    <w:rsid w:val="00411DDF"/>
    <w:rsid w:val="00413456"/>
    <w:rsid w:val="0041401B"/>
    <w:rsid w:val="00415591"/>
    <w:rsid w:val="0041736E"/>
    <w:rsid w:val="00420716"/>
    <w:rsid w:val="00425082"/>
    <w:rsid w:val="004263D4"/>
    <w:rsid w:val="00427DCB"/>
    <w:rsid w:val="00430214"/>
    <w:rsid w:val="00430395"/>
    <w:rsid w:val="00431DEB"/>
    <w:rsid w:val="00432B20"/>
    <w:rsid w:val="00433DCF"/>
    <w:rsid w:val="0043522F"/>
    <w:rsid w:val="00435D1D"/>
    <w:rsid w:val="00440569"/>
    <w:rsid w:val="00446B29"/>
    <w:rsid w:val="0044747C"/>
    <w:rsid w:val="004504EA"/>
    <w:rsid w:val="00452490"/>
    <w:rsid w:val="00453112"/>
    <w:rsid w:val="0045382F"/>
    <w:rsid w:val="00453F9A"/>
    <w:rsid w:val="00455A8E"/>
    <w:rsid w:val="00456806"/>
    <w:rsid w:val="0045797E"/>
    <w:rsid w:val="00457CF1"/>
    <w:rsid w:val="00460D6D"/>
    <w:rsid w:val="00461F56"/>
    <w:rsid w:val="00462818"/>
    <w:rsid w:val="00463BED"/>
    <w:rsid w:val="00464AFB"/>
    <w:rsid w:val="004655B7"/>
    <w:rsid w:val="004676DD"/>
    <w:rsid w:val="004679DD"/>
    <w:rsid w:val="0047134F"/>
    <w:rsid w:val="00471E91"/>
    <w:rsid w:val="00473D4A"/>
    <w:rsid w:val="00474533"/>
    <w:rsid w:val="00474675"/>
    <w:rsid w:val="0047470C"/>
    <w:rsid w:val="00475C07"/>
    <w:rsid w:val="004763D1"/>
    <w:rsid w:val="00480338"/>
    <w:rsid w:val="00485AAC"/>
    <w:rsid w:val="004860E8"/>
    <w:rsid w:val="004922F9"/>
    <w:rsid w:val="004925B2"/>
    <w:rsid w:val="00493686"/>
    <w:rsid w:val="00494358"/>
    <w:rsid w:val="004962D7"/>
    <w:rsid w:val="0049673E"/>
    <w:rsid w:val="004970ED"/>
    <w:rsid w:val="0049775C"/>
    <w:rsid w:val="00497AE5"/>
    <w:rsid w:val="004A061D"/>
    <w:rsid w:val="004A11F8"/>
    <w:rsid w:val="004A16D1"/>
    <w:rsid w:val="004A1F17"/>
    <w:rsid w:val="004A22D6"/>
    <w:rsid w:val="004A2ED4"/>
    <w:rsid w:val="004A35F9"/>
    <w:rsid w:val="004A4642"/>
    <w:rsid w:val="004A52E0"/>
    <w:rsid w:val="004A5318"/>
    <w:rsid w:val="004A61E7"/>
    <w:rsid w:val="004A6D32"/>
    <w:rsid w:val="004B03A7"/>
    <w:rsid w:val="004B1BA5"/>
    <w:rsid w:val="004B24C1"/>
    <w:rsid w:val="004B4C7B"/>
    <w:rsid w:val="004B5556"/>
    <w:rsid w:val="004B6696"/>
    <w:rsid w:val="004B6781"/>
    <w:rsid w:val="004C0062"/>
    <w:rsid w:val="004C1FA5"/>
    <w:rsid w:val="004C292F"/>
    <w:rsid w:val="004C5D65"/>
    <w:rsid w:val="004C71CB"/>
    <w:rsid w:val="004D124A"/>
    <w:rsid w:val="004D6006"/>
    <w:rsid w:val="004D6FB7"/>
    <w:rsid w:val="004E092D"/>
    <w:rsid w:val="004E1B59"/>
    <w:rsid w:val="004E2580"/>
    <w:rsid w:val="004E27C7"/>
    <w:rsid w:val="004E3B98"/>
    <w:rsid w:val="004E4699"/>
    <w:rsid w:val="004E4DDA"/>
    <w:rsid w:val="004E6843"/>
    <w:rsid w:val="004E6B8B"/>
    <w:rsid w:val="004E7D10"/>
    <w:rsid w:val="004F0A1E"/>
    <w:rsid w:val="004F28FF"/>
    <w:rsid w:val="004F350A"/>
    <w:rsid w:val="004F6E8C"/>
    <w:rsid w:val="004F766A"/>
    <w:rsid w:val="005001F0"/>
    <w:rsid w:val="00500D8B"/>
    <w:rsid w:val="005011B4"/>
    <w:rsid w:val="00503708"/>
    <w:rsid w:val="00503E3A"/>
    <w:rsid w:val="0050612B"/>
    <w:rsid w:val="00506236"/>
    <w:rsid w:val="005064AC"/>
    <w:rsid w:val="00507DF7"/>
    <w:rsid w:val="00510280"/>
    <w:rsid w:val="005128A4"/>
    <w:rsid w:val="005133A5"/>
    <w:rsid w:val="00513D73"/>
    <w:rsid w:val="00514A43"/>
    <w:rsid w:val="0051515E"/>
    <w:rsid w:val="0051529E"/>
    <w:rsid w:val="005172FD"/>
    <w:rsid w:val="005174E5"/>
    <w:rsid w:val="005203E3"/>
    <w:rsid w:val="00522393"/>
    <w:rsid w:val="00522620"/>
    <w:rsid w:val="00522B1E"/>
    <w:rsid w:val="0052381B"/>
    <w:rsid w:val="00524877"/>
    <w:rsid w:val="005255AA"/>
    <w:rsid w:val="00525656"/>
    <w:rsid w:val="00527C3A"/>
    <w:rsid w:val="00530968"/>
    <w:rsid w:val="0053191C"/>
    <w:rsid w:val="00532C55"/>
    <w:rsid w:val="00532DC2"/>
    <w:rsid w:val="00534C02"/>
    <w:rsid w:val="005356A8"/>
    <w:rsid w:val="00536542"/>
    <w:rsid w:val="00540CC3"/>
    <w:rsid w:val="005421AF"/>
    <w:rsid w:val="0054253C"/>
    <w:rsid w:val="0054264B"/>
    <w:rsid w:val="005427D4"/>
    <w:rsid w:val="00543786"/>
    <w:rsid w:val="00545238"/>
    <w:rsid w:val="005464A0"/>
    <w:rsid w:val="00551A43"/>
    <w:rsid w:val="00552896"/>
    <w:rsid w:val="00552CAA"/>
    <w:rsid w:val="00552D98"/>
    <w:rsid w:val="005533D7"/>
    <w:rsid w:val="00554845"/>
    <w:rsid w:val="005556A7"/>
    <w:rsid w:val="00555912"/>
    <w:rsid w:val="005575E1"/>
    <w:rsid w:val="00557CAA"/>
    <w:rsid w:val="00560C4C"/>
    <w:rsid w:val="00561802"/>
    <w:rsid w:val="00562505"/>
    <w:rsid w:val="005638DB"/>
    <w:rsid w:val="00564BEC"/>
    <w:rsid w:val="0056716F"/>
    <w:rsid w:val="005703DE"/>
    <w:rsid w:val="005712FF"/>
    <w:rsid w:val="00572C6E"/>
    <w:rsid w:val="00573FA1"/>
    <w:rsid w:val="005754D6"/>
    <w:rsid w:val="00576D53"/>
    <w:rsid w:val="005771D8"/>
    <w:rsid w:val="005774CF"/>
    <w:rsid w:val="00580446"/>
    <w:rsid w:val="00583039"/>
    <w:rsid w:val="0058464E"/>
    <w:rsid w:val="0058611E"/>
    <w:rsid w:val="0058682D"/>
    <w:rsid w:val="00590800"/>
    <w:rsid w:val="005918B4"/>
    <w:rsid w:val="00591B20"/>
    <w:rsid w:val="00591E03"/>
    <w:rsid w:val="00591FA9"/>
    <w:rsid w:val="005933F2"/>
    <w:rsid w:val="00594910"/>
    <w:rsid w:val="00594B80"/>
    <w:rsid w:val="00595BBA"/>
    <w:rsid w:val="00596831"/>
    <w:rsid w:val="00596996"/>
    <w:rsid w:val="005A01CB"/>
    <w:rsid w:val="005A2542"/>
    <w:rsid w:val="005A2898"/>
    <w:rsid w:val="005A343C"/>
    <w:rsid w:val="005A37E1"/>
    <w:rsid w:val="005A40C0"/>
    <w:rsid w:val="005A4A08"/>
    <w:rsid w:val="005A58B8"/>
    <w:rsid w:val="005A58FF"/>
    <w:rsid w:val="005A5EAF"/>
    <w:rsid w:val="005A64C0"/>
    <w:rsid w:val="005A7408"/>
    <w:rsid w:val="005A761A"/>
    <w:rsid w:val="005B22DC"/>
    <w:rsid w:val="005B2998"/>
    <w:rsid w:val="005B3C11"/>
    <w:rsid w:val="005B3C25"/>
    <w:rsid w:val="005B3E04"/>
    <w:rsid w:val="005B4C1C"/>
    <w:rsid w:val="005B5393"/>
    <w:rsid w:val="005B5C1C"/>
    <w:rsid w:val="005B5D5F"/>
    <w:rsid w:val="005B64E6"/>
    <w:rsid w:val="005C04BA"/>
    <w:rsid w:val="005C1106"/>
    <w:rsid w:val="005C1C28"/>
    <w:rsid w:val="005C4C6B"/>
    <w:rsid w:val="005C6DB5"/>
    <w:rsid w:val="005C6DC0"/>
    <w:rsid w:val="005C6E38"/>
    <w:rsid w:val="005D43BD"/>
    <w:rsid w:val="005D4493"/>
    <w:rsid w:val="005D6BB0"/>
    <w:rsid w:val="005D6F4D"/>
    <w:rsid w:val="005D7589"/>
    <w:rsid w:val="005D77E7"/>
    <w:rsid w:val="005E003C"/>
    <w:rsid w:val="005E088D"/>
    <w:rsid w:val="005E11F5"/>
    <w:rsid w:val="005E19B9"/>
    <w:rsid w:val="005E19E7"/>
    <w:rsid w:val="005E1D67"/>
    <w:rsid w:val="005E1DEB"/>
    <w:rsid w:val="005E77CF"/>
    <w:rsid w:val="005F171C"/>
    <w:rsid w:val="005F2BF3"/>
    <w:rsid w:val="005F31C0"/>
    <w:rsid w:val="005F3950"/>
    <w:rsid w:val="005F4D13"/>
    <w:rsid w:val="006010F0"/>
    <w:rsid w:val="00601B16"/>
    <w:rsid w:val="00601EA6"/>
    <w:rsid w:val="00602232"/>
    <w:rsid w:val="0060236A"/>
    <w:rsid w:val="00602B0F"/>
    <w:rsid w:val="00603AAD"/>
    <w:rsid w:val="00603CDD"/>
    <w:rsid w:val="0060408D"/>
    <w:rsid w:val="006048D3"/>
    <w:rsid w:val="00605229"/>
    <w:rsid w:val="006072F5"/>
    <w:rsid w:val="006134ED"/>
    <w:rsid w:val="00614042"/>
    <w:rsid w:val="00614918"/>
    <w:rsid w:val="0061545E"/>
    <w:rsid w:val="0061716C"/>
    <w:rsid w:val="00617380"/>
    <w:rsid w:val="00621138"/>
    <w:rsid w:val="00621392"/>
    <w:rsid w:val="0062238C"/>
    <w:rsid w:val="006225FE"/>
    <w:rsid w:val="00622ADC"/>
    <w:rsid w:val="006243A1"/>
    <w:rsid w:val="006243EE"/>
    <w:rsid w:val="006265D9"/>
    <w:rsid w:val="0063140B"/>
    <w:rsid w:val="0063264E"/>
    <w:rsid w:val="00632E56"/>
    <w:rsid w:val="00633210"/>
    <w:rsid w:val="006334B3"/>
    <w:rsid w:val="00635CBA"/>
    <w:rsid w:val="006400A3"/>
    <w:rsid w:val="00641374"/>
    <w:rsid w:val="00642991"/>
    <w:rsid w:val="006432F2"/>
    <w:rsid w:val="0064338B"/>
    <w:rsid w:val="006433D0"/>
    <w:rsid w:val="006457E1"/>
    <w:rsid w:val="00646542"/>
    <w:rsid w:val="006504F4"/>
    <w:rsid w:val="00650531"/>
    <w:rsid w:val="00651A84"/>
    <w:rsid w:val="00654BC9"/>
    <w:rsid w:val="006552FD"/>
    <w:rsid w:val="0065746A"/>
    <w:rsid w:val="0066121F"/>
    <w:rsid w:val="00661B4A"/>
    <w:rsid w:val="00662173"/>
    <w:rsid w:val="00663AF3"/>
    <w:rsid w:val="00664E31"/>
    <w:rsid w:val="00666B6C"/>
    <w:rsid w:val="00667A98"/>
    <w:rsid w:val="0067124A"/>
    <w:rsid w:val="00672055"/>
    <w:rsid w:val="006721B9"/>
    <w:rsid w:val="00672E55"/>
    <w:rsid w:val="00673ACC"/>
    <w:rsid w:val="00674483"/>
    <w:rsid w:val="00674C6B"/>
    <w:rsid w:val="00674EF6"/>
    <w:rsid w:val="006752E2"/>
    <w:rsid w:val="006761F5"/>
    <w:rsid w:val="006765E4"/>
    <w:rsid w:val="00680A7D"/>
    <w:rsid w:val="0068184B"/>
    <w:rsid w:val="00682682"/>
    <w:rsid w:val="00682702"/>
    <w:rsid w:val="006855A7"/>
    <w:rsid w:val="006858C3"/>
    <w:rsid w:val="00685F70"/>
    <w:rsid w:val="00687143"/>
    <w:rsid w:val="00687F08"/>
    <w:rsid w:val="00692368"/>
    <w:rsid w:val="00693427"/>
    <w:rsid w:val="00694FFA"/>
    <w:rsid w:val="006975EB"/>
    <w:rsid w:val="006A0311"/>
    <w:rsid w:val="006A03AE"/>
    <w:rsid w:val="006A07AC"/>
    <w:rsid w:val="006A0ABC"/>
    <w:rsid w:val="006A131D"/>
    <w:rsid w:val="006A2EBC"/>
    <w:rsid w:val="006A461B"/>
    <w:rsid w:val="006A5EA0"/>
    <w:rsid w:val="006A5FDA"/>
    <w:rsid w:val="006A67C7"/>
    <w:rsid w:val="006A783B"/>
    <w:rsid w:val="006A7B33"/>
    <w:rsid w:val="006B12AD"/>
    <w:rsid w:val="006B32BF"/>
    <w:rsid w:val="006B3DF0"/>
    <w:rsid w:val="006B4E13"/>
    <w:rsid w:val="006B6273"/>
    <w:rsid w:val="006B7483"/>
    <w:rsid w:val="006B75DD"/>
    <w:rsid w:val="006C2DC2"/>
    <w:rsid w:val="006C318F"/>
    <w:rsid w:val="006C46E4"/>
    <w:rsid w:val="006C508D"/>
    <w:rsid w:val="006C67E0"/>
    <w:rsid w:val="006C6F15"/>
    <w:rsid w:val="006C7ABA"/>
    <w:rsid w:val="006D0CC7"/>
    <w:rsid w:val="006D0D60"/>
    <w:rsid w:val="006D1122"/>
    <w:rsid w:val="006D3C00"/>
    <w:rsid w:val="006D4B45"/>
    <w:rsid w:val="006D4FE2"/>
    <w:rsid w:val="006D5946"/>
    <w:rsid w:val="006D6E00"/>
    <w:rsid w:val="006E0766"/>
    <w:rsid w:val="006E22D9"/>
    <w:rsid w:val="006E2F24"/>
    <w:rsid w:val="006E3003"/>
    <w:rsid w:val="006E3675"/>
    <w:rsid w:val="006E3B64"/>
    <w:rsid w:val="006E3C8C"/>
    <w:rsid w:val="006E4A7F"/>
    <w:rsid w:val="006F0B25"/>
    <w:rsid w:val="006F116A"/>
    <w:rsid w:val="006F159A"/>
    <w:rsid w:val="006F2FA8"/>
    <w:rsid w:val="006F2FC0"/>
    <w:rsid w:val="006F3C41"/>
    <w:rsid w:val="006F55D4"/>
    <w:rsid w:val="006F5861"/>
    <w:rsid w:val="006F7810"/>
    <w:rsid w:val="006F7872"/>
    <w:rsid w:val="0070155B"/>
    <w:rsid w:val="00702E8E"/>
    <w:rsid w:val="00703111"/>
    <w:rsid w:val="00703970"/>
    <w:rsid w:val="00704C68"/>
    <w:rsid w:val="00704CEA"/>
    <w:rsid w:val="00704DF6"/>
    <w:rsid w:val="00704E1E"/>
    <w:rsid w:val="0070651C"/>
    <w:rsid w:val="00706A0D"/>
    <w:rsid w:val="00711888"/>
    <w:rsid w:val="007118A4"/>
    <w:rsid w:val="007127B6"/>
    <w:rsid w:val="007132A3"/>
    <w:rsid w:val="00714A12"/>
    <w:rsid w:val="00714D75"/>
    <w:rsid w:val="00716421"/>
    <w:rsid w:val="0071652E"/>
    <w:rsid w:val="0071679C"/>
    <w:rsid w:val="00716C76"/>
    <w:rsid w:val="00717771"/>
    <w:rsid w:val="00717AFE"/>
    <w:rsid w:val="0072028A"/>
    <w:rsid w:val="007226D8"/>
    <w:rsid w:val="00722A9D"/>
    <w:rsid w:val="00724EFB"/>
    <w:rsid w:val="00725387"/>
    <w:rsid w:val="00725D63"/>
    <w:rsid w:val="007265C6"/>
    <w:rsid w:val="007325BC"/>
    <w:rsid w:val="00733E6C"/>
    <w:rsid w:val="00736440"/>
    <w:rsid w:val="00736E8A"/>
    <w:rsid w:val="0074065C"/>
    <w:rsid w:val="00741451"/>
    <w:rsid w:val="007419C3"/>
    <w:rsid w:val="00742D30"/>
    <w:rsid w:val="007467A7"/>
    <w:rsid w:val="007469DD"/>
    <w:rsid w:val="00746B84"/>
    <w:rsid w:val="0074741B"/>
    <w:rsid w:val="0074759E"/>
    <w:rsid w:val="007478EA"/>
    <w:rsid w:val="007508AB"/>
    <w:rsid w:val="00750928"/>
    <w:rsid w:val="007525E6"/>
    <w:rsid w:val="0075415C"/>
    <w:rsid w:val="007547E0"/>
    <w:rsid w:val="007561FC"/>
    <w:rsid w:val="0076040E"/>
    <w:rsid w:val="0076109F"/>
    <w:rsid w:val="00763502"/>
    <w:rsid w:val="00764224"/>
    <w:rsid w:val="00765DA3"/>
    <w:rsid w:val="0077165C"/>
    <w:rsid w:val="007733C5"/>
    <w:rsid w:val="00773786"/>
    <w:rsid w:val="00774FA6"/>
    <w:rsid w:val="0077637E"/>
    <w:rsid w:val="00776413"/>
    <w:rsid w:val="007778A7"/>
    <w:rsid w:val="00781812"/>
    <w:rsid w:val="00783DC4"/>
    <w:rsid w:val="0078416F"/>
    <w:rsid w:val="00784A07"/>
    <w:rsid w:val="00784EEF"/>
    <w:rsid w:val="00785387"/>
    <w:rsid w:val="0078752D"/>
    <w:rsid w:val="00790E21"/>
    <w:rsid w:val="007913AB"/>
    <w:rsid w:val="007914F7"/>
    <w:rsid w:val="0079291F"/>
    <w:rsid w:val="00792DBD"/>
    <w:rsid w:val="00794478"/>
    <w:rsid w:val="00797161"/>
    <w:rsid w:val="007979FC"/>
    <w:rsid w:val="00797F38"/>
    <w:rsid w:val="007A54A2"/>
    <w:rsid w:val="007A5F32"/>
    <w:rsid w:val="007A7680"/>
    <w:rsid w:val="007A7B30"/>
    <w:rsid w:val="007A7EC0"/>
    <w:rsid w:val="007B0B83"/>
    <w:rsid w:val="007B108D"/>
    <w:rsid w:val="007B1368"/>
    <w:rsid w:val="007B1625"/>
    <w:rsid w:val="007B2431"/>
    <w:rsid w:val="007B35EB"/>
    <w:rsid w:val="007B3732"/>
    <w:rsid w:val="007B6071"/>
    <w:rsid w:val="007B706E"/>
    <w:rsid w:val="007B71EB"/>
    <w:rsid w:val="007C0018"/>
    <w:rsid w:val="007C0C91"/>
    <w:rsid w:val="007C1414"/>
    <w:rsid w:val="007C1E6D"/>
    <w:rsid w:val="007C6205"/>
    <w:rsid w:val="007C686A"/>
    <w:rsid w:val="007C728E"/>
    <w:rsid w:val="007C79CC"/>
    <w:rsid w:val="007D03AE"/>
    <w:rsid w:val="007D211D"/>
    <w:rsid w:val="007D2C53"/>
    <w:rsid w:val="007D351D"/>
    <w:rsid w:val="007D3D60"/>
    <w:rsid w:val="007D3FF5"/>
    <w:rsid w:val="007D4C25"/>
    <w:rsid w:val="007E0058"/>
    <w:rsid w:val="007E05E0"/>
    <w:rsid w:val="007E0ABC"/>
    <w:rsid w:val="007E18F2"/>
    <w:rsid w:val="007E1980"/>
    <w:rsid w:val="007E24DE"/>
    <w:rsid w:val="007E28A5"/>
    <w:rsid w:val="007E3785"/>
    <w:rsid w:val="007E4B76"/>
    <w:rsid w:val="007E525E"/>
    <w:rsid w:val="007E5BD5"/>
    <w:rsid w:val="007E5EA8"/>
    <w:rsid w:val="007F0CF1"/>
    <w:rsid w:val="007F12A5"/>
    <w:rsid w:val="007F223B"/>
    <w:rsid w:val="007F3368"/>
    <w:rsid w:val="007F4150"/>
    <w:rsid w:val="007F4B0C"/>
    <w:rsid w:val="007F4CF1"/>
    <w:rsid w:val="007F5A69"/>
    <w:rsid w:val="007F758D"/>
    <w:rsid w:val="007F75F9"/>
    <w:rsid w:val="007F7D52"/>
    <w:rsid w:val="0080218E"/>
    <w:rsid w:val="008051FE"/>
    <w:rsid w:val="0080654C"/>
    <w:rsid w:val="008071C6"/>
    <w:rsid w:val="008077FF"/>
    <w:rsid w:val="008079FA"/>
    <w:rsid w:val="0081010C"/>
    <w:rsid w:val="008108B3"/>
    <w:rsid w:val="00812AAA"/>
    <w:rsid w:val="00813137"/>
    <w:rsid w:val="00813C95"/>
    <w:rsid w:val="00813D32"/>
    <w:rsid w:val="00814ED1"/>
    <w:rsid w:val="0081581E"/>
    <w:rsid w:val="0081670D"/>
    <w:rsid w:val="00817A00"/>
    <w:rsid w:val="00821231"/>
    <w:rsid w:val="00821D30"/>
    <w:rsid w:val="00822BD4"/>
    <w:rsid w:val="00823EE0"/>
    <w:rsid w:val="00823F3D"/>
    <w:rsid w:val="00827AC3"/>
    <w:rsid w:val="00827C57"/>
    <w:rsid w:val="008317FE"/>
    <w:rsid w:val="008350F2"/>
    <w:rsid w:val="00835DB3"/>
    <w:rsid w:val="0083617B"/>
    <w:rsid w:val="00836F32"/>
    <w:rsid w:val="008371BD"/>
    <w:rsid w:val="008408CD"/>
    <w:rsid w:val="00841DAE"/>
    <w:rsid w:val="0084326C"/>
    <w:rsid w:val="00843281"/>
    <w:rsid w:val="00843304"/>
    <w:rsid w:val="00844C40"/>
    <w:rsid w:val="0084794F"/>
    <w:rsid w:val="008504A8"/>
    <w:rsid w:val="0085075C"/>
    <w:rsid w:val="00850C3D"/>
    <w:rsid w:val="00851FDE"/>
    <w:rsid w:val="0085282E"/>
    <w:rsid w:val="008539E5"/>
    <w:rsid w:val="00854788"/>
    <w:rsid w:val="00854EF8"/>
    <w:rsid w:val="00857106"/>
    <w:rsid w:val="00861364"/>
    <w:rsid w:val="00861F15"/>
    <w:rsid w:val="00862F57"/>
    <w:rsid w:val="0086391C"/>
    <w:rsid w:val="0086584E"/>
    <w:rsid w:val="0086758E"/>
    <w:rsid w:val="00870534"/>
    <w:rsid w:val="00870581"/>
    <w:rsid w:val="00870A5E"/>
    <w:rsid w:val="00870BED"/>
    <w:rsid w:val="0087198C"/>
    <w:rsid w:val="00872C1F"/>
    <w:rsid w:val="00873138"/>
    <w:rsid w:val="008738DF"/>
    <w:rsid w:val="00873B42"/>
    <w:rsid w:val="00875A19"/>
    <w:rsid w:val="008760C1"/>
    <w:rsid w:val="00877219"/>
    <w:rsid w:val="008808B8"/>
    <w:rsid w:val="0088165A"/>
    <w:rsid w:val="00882C87"/>
    <w:rsid w:val="00883A9A"/>
    <w:rsid w:val="00883F6B"/>
    <w:rsid w:val="008856D8"/>
    <w:rsid w:val="00885B24"/>
    <w:rsid w:val="008863BF"/>
    <w:rsid w:val="008863CA"/>
    <w:rsid w:val="00886660"/>
    <w:rsid w:val="0088772E"/>
    <w:rsid w:val="0089082D"/>
    <w:rsid w:val="00890F6C"/>
    <w:rsid w:val="00892E82"/>
    <w:rsid w:val="00896A30"/>
    <w:rsid w:val="008970FF"/>
    <w:rsid w:val="008A0665"/>
    <w:rsid w:val="008A3D7D"/>
    <w:rsid w:val="008A4C10"/>
    <w:rsid w:val="008A54F8"/>
    <w:rsid w:val="008A5FC2"/>
    <w:rsid w:val="008A62D6"/>
    <w:rsid w:val="008A6AC0"/>
    <w:rsid w:val="008A6B89"/>
    <w:rsid w:val="008B1844"/>
    <w:rsid w:val="008B29AC"/>
    <w:rsid w:val="008B40DD"/>
    <w:rsid w:val="008B4608"/>
    <w:rsid w:val="008B6B3C"/>
    <w:rsid w:val="008B756B"/>
    <w:rsid w:val="008C1B58"/>
    <w:rsid w:val="008C35C7"/>
    <w:rsid w:val="008C39AE"/>
    <w:rsid w:val="008C488C"/>
    <w:rsid w:val="008C4A5B"/>
    <w:rsid w:val="008C559D"/>
    <w:rsid w:val="008C56FD"/>
    <w:rsid w:val="008C590D"/>
    <w:rsid w:val="008C5C7D"/>
    <w:rsid w:val="008C7242"/>
    <w:rsid w:val="008C7E5A"/>
    <w:rsid w:val="008D489F"/>
    <w:rsid w:val="008D49FE"/>
    <w:rsid w:val="008D715C"/>
    <w:rsid w:val="008E031B"/>
    <w:rsid w:val="008E2385"/>
    <w:rsid w:val="008E23B4"/>
    <w:rsid w:val="008E3A02"/>
    <w:rsid w:val="008E7029"/>
    <w:rsid w:val="008E70A6"/>
    <w:rsid w:val="008E7EF6"/>
    <w:rsid w:val="008F1F98"/>
    <w:rsid w:val="008F43E4"/>
    <w:rsid w:val="008F6758"/>
    <w:rsid w:val="00903D4E"/>
    <w:rsid w:val="009040DD"/>
    <w:rsid w:val="009054DB"/>
    <w:rsid w:val="00905B47"/>
    <w:rsid w:val="009061B6"/>
    <w:rsid w:val="009067A4"/>
    <w:rsid w:val="0090724B"/>
    <w:rsid w:val="00907DD0"/>
    <w:rsid w:val="0091331C"/>
    <w:rsid w:val="0091372D"/>
    <w:rsid w:val="00914F6E"/>
    <w:rsid w:val="009174B8"/>
    <w:rsid w:val="00920646"/>
    <w:rsid w:val="009207F9"/>
    <w:rsid w:val="00920D4F"/>
    <w:rsid w:val="00922084"/>
    <w:rsid w:val="009253E0"/>
    <w:rsid w:val="009267F3"/>
    <w:rsid w:val="00926D2C"/>
    <w:rsid w:val="0092717C"/>
    <w:rsid w:val="009279DE"/>
    <w:rsid w:val="00930116"/>
    <w:rsid w:val="00931343"/>
    <w:rsid w:val="009329C1"/>
    <w:rsid w:val="0093433D"/>
    <w:rsid w:val="00934AFB"/>
    <w:rsid w:val="009414D2"/>
    <w:rsid w:val="0094212C"/>
    <w:rsid w:val="00942916"/>
    <w:rsid w:val="00942CDD"/>
    <w:rsid w:val="009442B4"/>
    <w:rsid w:val="009447F7"/>
    <w:rsid w:val="00945C58"/>
    <w:rsid w:val="00950227"/>
    <w:rsid w:val="009513F9"/>
    <w:rsid w:val="00951E8A"/>
    <w:rsid w:val="0095252F"/>
    <w:rsid w:val="00953181"/>
    <w:rsid w:val="0095429C"/>
    <w:rsid w:val="00954386"/>
    <w:rsid w:val="00954689"/>
    <w:rsid w:val="009557CF"/>
    <w:rsid w:val="00955BB2"/>
    <w:rsid w:val="009574B2"/>
    <w:rsid w:val="009609A0"/>
    <w:rsid w:val="009617C9"/>
    <w:rsid w:val="00961C93"/>
    <w:rsid w:val="00961FB7"/>
    <w:rsid w:val="0096318F"/>
    <w:rsid w:val="00963C27"/>
    <w:rsid w:val="00965071"/>
    <w:rsid w:val="00965157"/>
    <w:rsid w:val="00965324"/>
    <w:rsid w:val="00966337"/>
    <w:rsid w:val="00967657"/>
    <w:rsid w:val="00967DBB"/>
    <w:rsid w:val="0097091E"/>
    <w:rsid w:val="00970D3B"/>
    <w:rsid w:val="00971337"/>
    <w:rsid w:val="00971A35"/>
    <w:rsid w:val="00973BE4"/>
    <w:rsid w:val="00974BE3"/>
    <w:rsid w:val="00975D85"/>
    <w:rsid w:val="009760D3"/>
    <w:rsid w:val="00976701"/>
    <w:rsid w:val="00976C2B"/>
    <w:rsid w:val="00977132"/>
    <w:rsid w:val="00981A4B"/>
    <w:rsid w:val="00982501"/>
    <w:rsid w:val="009825E1"/>
    <w:rsid w:val="00983B9A"/>
    <w:rsid w:val="00985BDC"/>
    <w:rsid w:val="009860C2"/>
    <w:rsid w:val="009877D3"/>
    <w:rsid w:val="00987C2A"/>
    <w:rsid w:val="00990D71"/>
    <w:rsid w:val="00992197"/>
    <w:rsid w:val="0099290C"/>
    <w:rsid w:val="00993352"/>
    <w:rsid w:val="00993C2F"/>
    <w:rsid w:val="00994E8F"/>
    <w:rsid w:val="009951DC"/>
    <w:rsid w:val="009954FB"/>
    <w:rsid w:val="009959BB"/>
    <w:rsid w:val="00997158"/>
    <w:rsid w:val="00997F2D"/>
    <w:rsid w:val="009A0BBD"/>
    <w:rsid w:val="009A3A7C"/>
    <w:rsid w:val="009A4784"/>
    <w:rsid w:val="009A5AFA"/>
    <w:rsid w:val="009B1659"/>
    <w:rsid w:val="009B28F1"/>
    <w:rsid w:val="009B2ADB"/>
    <w:rsid w:val="009B428E"/>
    <w:rsid w:val="009B4FDF"/>
    <w:rsid w:val="009B603A"/>
    <w:rsid w:val="009B6424"/>
    <w:rsid w:val="009B6B38"/>
    <w:rsid w:val="009B796A"/>
    <w:rsid w:val="009B7FD7"/>
    <w:rsid w:val="009C000B"/>
    <w:rsid w:val="009C1578"/>
    <w:rsid w:val="009C1B1A"/>
    <w:rsid w:val="009C1FBA"/>
    <w:rsid w:val="009C20D9"/>
    <w:rsid w:val="009C282E"/>
    <w:rsid w:val="009C2D0E"/>
    <w:rsid w:val="009C357C"/>
    <w:rsid w:val="009C3DAC"/>
    <w:rsid w:val="009C403A"/>
    <w:rsid w:val="009C42E0"/>
    <w:rsid w:val="009C6530"/>
    <w:rsid w:val="009C6AAA"/>
    <w:rsid w:val="009C6C3F"/>
    <w:rsid w:val="009C7EFD"/>
    <w:rsid w:val="009D0D7F"/>
    <w:rsid w:val="009D13E2"/>
    <w:rsid w:val="009D24DC"/>
    <w:rsid w:val="009D2AA8"/>
    <w:rsid w:val="009D2C06"/>
    <w:rsid w:val="009D4524"/>
    <w:rsid w:val="009D48CE"/>
    <w:rsid w:val="009D5362"/>
    <w:rsid w:val="009D5E84"/>
    <w:rsid w:val="009D6AC3"/>
    <w:rsid w:val="009E13FC"/>
    <w:rsid w:val="009E1415"/>
    <w:rsid w:val="009E198A"/>
    <w:rsid w:val="009E2218"/>
    <w:rsid w:val="009E285D"/>
    <w:rsid w:val="009E3638"/>
    <w:rsid w:val="009E3A08"/>
    <w:rsid w:val="009E3B46"/>
    <w:rsid w:val="009E3F63"/>
    <w:rsid w:val="009E4763"/>
    <w:rsid w:val="009E4AF2"/>
    <w:rsid w:val="009E5B25"/>
    <w:rsid w:val="009E5D84"/>
    <w:rsid w:val="009E606A"/>
    <w:rsid w:val="009E6116"/>
    <w:rsid w:val="009E684D"/>
    <w:rsid w:val="009E79DF"/>
    <w:rsid w:val="009F0F69"/>
    <w:rsid w:val="009F2B68"/>
    <w:rsid w:val="009F2EF0"/>
    <w:rsid w:val="009F455D"/>
    <w:rsid w:val="009F5C4D"/>
    <w:rsid w:val="009F600D"/>
    <w:rsid w:val="009F68EC"/>
    <w:rsid w:val="009F7E88"/>
    <w:rsid w:val="00A0140F"/>
    <w:rsid w:val="00A02386"/>
    <w:rsid w:val="00A02E43"/>
    <w:rsid w:val="00A0376C"/>
    <w:rsid w:val="00A046F3"/>
    <w:rsid w:val="00A05BAA"/>
    <w:rsid w:val="00A065F9"/>
    <w:rsid w:val="00A07F34"/>
    <w:rsid w:val="00A1319E"/>
    <w:rsid w:val="00A14F0C"/>
    <w:rsid w:val="00A154B0"/>
    <w:rsid w:val="00A159E8"/>
    <w:rsid w:val="00A21214"/>
    <w:rsid w:val="00A22154"/>
    <w:rsid w:val="00A22EA4"/>
    <w:rsid w:val="00A2300A"/>
    <w:rsid w:val="00A238FD"/>
    <w:rsid w:val="00A240D4"/>
    <w:rsid w:val="00A2497D"/>
    <w:rsid w:val="00A24AB5"/>
    <w:rsid w:val="00A259A6"/>
    <w:rsid w:val="00A25C38"/>
    <w:rsid w:val="00A2666A"/>
    <w:rsid w:val="00A26D64"/>
    <w:rsid w:val="00A27109"/>
    <w:rsid w:val="00A31162"/>
    <w:rsid w:val="00A31E2F"/>
    <w:rsid w:val="00A33247"/>
    <w:rsid w:val="00A33C5B"/>
    <w:rsid w:val="00A33CD4"/>
    <w:rsid w:val="00A33F72"/>
    <w:rsid w:val="00A3420E"/>
    <w:rsid w:val="00A3562E"/>
    <w:rsid w:val="00A36BBE"/>
    <w:rsid w:val="00A37188"/>
    <w:rsid w:val="00A371A5"/>
    <w:rsid w:val="00A40F16"/>
    <w:rsid w:val="00A41E5B"/>
    <w:rsid w:val="00A42763"/>
    <w:rsid w:val="00A4307A"/>
    <w:rsid w:val="00A44A80"/>
    <w:rsid w:val="00A44B93"/>
    <w:rsid w:val="00A4603E"/>
    <w:rsid w:val="00A4671B"/>
    <w:rsid w:val="00A46B1C"/>
    <w:rsid w:val="00A46C0D"/>
    <w:rsid w:val="00A473A3"/>
    <w:rsid w:val="00A479F9"/>
    <w:rsid w:val="00A47EBB"/>
    <w:rsid w:val="00A5199F"/>
    <w:rsid w:val="00A51CDD"/>
    <w:rsid w:val="00A5285E"/>
    <w:rsid w:val="00A539CE"/>
    <w:rsid w:val="00A542A4"/>
    <w:rsid w:val="00A55213"/>
    <w:rsid w:val="00A56450"/>
    <w:rsid w:val="00A57683"/>
    <w:rsid w:val="00A6070D"/>
    <w:rsid w:val="00A60C23"/>
    <w:rsid w:val="00A61B3D"/>
    <w:rsid w:val="00A61FBA"/>
    <w:rsid w:val="00A63A0F"/>
    <w:rsid w:val="00A63D1F"/>
    <w:rsid w:val="00A6506E"/>
    <w:rsid w:val="00A65F04"/>
    <w:rsid w:val="00A6730D"/>
    <w:rsid w:val="00A70609"/>
    <w:rsid w:val="00A71069"/>
    <w:rsid w:val="00A71625"/>
    <w:rsid w:val="00A71B9B"/>
    <w:rsid w:val="00A71F04"/>
    <w:rsid w:val="00A722FA"/>
    <w:rsid w:val="00A72821"/>
    <w:rsid w:val="00A72BC2"/>
    <w:rsid w:val="00A731EE"/>
    <w:rsid w:val="00A73255"/>
    <w:rsid w:val="00A74F0D"/>
    <w:rsid w:val="00A751C7"/>
    <w:rsid w:val="00A75DAA"/>
    <w:rsid w:val="00A76399"/>
    <w:rsid w:val="00A80255"/>
    <w:rsid w:val="00A874AC"/>
    <w:rsid w:val="00A87844"/>
    <w:rsid w:val="00A87F3B"/>
    <w:rsid w:val="00A904D2"/>
    <w:rsid w:val="00A91350"/>
    <w:rsid w:val="00A91712"/>
    <w:rsid w:val="00A91BA4"/>
    <w:rsid w:val="00A93A38"/>
    <w:rsid w:val="00A93BE1"/>
    <w:rsid w:val="00A9514F"/>
    <w:rsid w:val="00A96DAB"/>
    <w:rsid w:val="00A97950"/>
    <w:rsid w:val="00A97A28"/>
    <w:rsid w:val="00AA038C"/>
    <w:rsid w:val="00AA0ECB"/>
    <w:rsid w:val="00AA20F6"/>
    <w:rsid w:val="00AA3D04"/>
    <w:rsid w:val="00AA5071"/>
    <w:rsid w:val="00AA614A"/>
    <w:rsid w:val="00AA64F6"/>
    <w:rsid w:val="00AA6543"/>
    <w:rsid w:val="00AA7A09"/>
    <w:rsid w:val="00AA7DCE"/>
    <w:rsid w:val="00AB15A4"/>
    <w:rsid w:val="00AB259A"/>
    <w:rsid w:val="00AB3190"/>
    <w:rsid w:val="00AB3B50"/>
    <w:rsid w:val="00AB3C54"/>
    <w:rsid w:val="00AB4A2B"/>
    <w:rsid w:val="00AB63BB"/>
    <w:rsid w:val="00AB662C"/>
    <w:rsid w:val="00AB6B20"/>
    <w:rsid w:val="00AC02AC"/>
    <w:rsid w:val="00AC05B1"/>
    <w:rsid w:val="00AC1120"/>
    <w:rsid w:val="00AC4580"/>
    <w:rsid w:val="00AC4A20"/>
    <w:rsid w:val="00AC4E1D"/>
    <w:rsid w:val="00AC5623"/>
    <w:rsid w:val="00AC59EC"/>
    <w:rsid w:val="00AC5E35"/>
    <w:rsid w:val="00AD019C"/>
    <w:rsid w:val="00AD1273"/>
    <w:rsid w:val="00AD23FD"/>
    <w:rsid w:val="00AD356C"/>
    <w:rsid w:val="00AD4693"/>
    <w:rsid w:val="00AD6223"/>
    <w:rsid w:val="00AD72DD"/>
    <w:rsid w:val="00AD7745"/>
    <w:rsid w:val="00AE0550"/>
    <w:rsid w:val="00AE11E4"/>
    <w:rsid w:val="00AE24D6"/>
    <w:rsid w:val="00AE2914"/>
    <w:rsid w:val="00AE2E25"/>
    <w:rsid w:val="00AE44AB"/>
    <w:rsid w:val="00AE57AD"/>
    <w:rsid w:val="00AE6131"/>
    <w:rsid w:val="00AE6D15"/>
    <w:rsid w:val="00AE78EE"/>
    <w:rsid w:val="00AF0596"/>
    <w:rsid w:val="00AF217D"/>
    <w:rsid w:val="00AF4C74"/>
    <w:rsid w:val="00AF5CF3"/>
    <w:rsid w:val="00AF6546"/>
    <w:rsid w:val="00AF71C6"/>
    <w:rsid w:val="00AF7D49"/>
    <w:rsid w:val="00B00B0E"/>
    <w:rsid w:val="00B04182"/>
    <w:rsid w:val="00B04938"/>
    <w:rsid w:val="00B0655F"/>
    <w:rsid w:val="00B07AE3"/>
    <w:rsid w:val="00B10FCA"/>
    <w:rsid w:val="00B11430"/>
    <w:rsid w:val="00B1351A"/>
    <w:rsid w:val="00B1502D"/>
    <w:rsid w:val="00B1527C"/>
    <w:rsid w:val="00B16350"/>
    <w:rsid w:val="00B168DD"/>
    <w:rsid w:val="00B22270"/>
    <w:rsid w:val="00B22D85"/>
    <w:rsid w:val="00B265AE"/>
    <w:rsid w:val="00B27555"/>
    <w:rsid w:val="00B3156D"/>
    <w:rsid w:val="00B32EB3"/>
    <w:rsid w:val="00B33725"/>
    <w:rsid w:val="00B344DD"/>
    <w:rsid w:val="00B353EB"/>
    <w:rsid w:val="00B360A0"/>
    <w:rsid w:val="00B37507"/>
    <w:rsid w:val="00B37DC8"/>
    <w:rsid w:val="00B401DC"/>
    <w:rsid w:val="00B40357"/>
    <w:rsid w:val="00B40790"/>
    <w:rsid w:val="00B41821"/>
    <w:rsid w:val="00B431FF"/>
    <w:rsid w:val="00B439C4"/>
    <w:rsid w:val="00B43A58"/>
    <w:rsid w:val="00B4479C"/>
    <w:rsid w:val="00B4535E"/>
    <w:rsid w:val="00B45C52"/>
    <w:rsid w:val="00B47288"/>
    <w:rsid w:val="00B476E2"/>
    <w:rsid w:val="00B47D83"/>
    <w:rsid w:val="00B47FA4"/>
    <w:rsid w:val="00B51003"/>
    <w:rsid w:val="00B512E8"/>
    <w:rsid w:val="00B52A8C"/>
    <w:rsid w:val="00B53E3D"/>
    <w:rsid w:val="00B560A3"/>
    <w:rsid w:val="00B56194"/>
    <w:rsid w:val="00B60836"/>
    <w:rsid w:val="00B6328E"/>
    <w:rsid w:val="00B636A8"/>
    <w:rsid w:val="00B646E9"/>
    <w:rsid w:val="00B66263"/>
    <w:rsid w:val="00B665C6"/>
    <w:rsid w:val="00B70110"/>
    <w:rsid w:val="00B7117F"/>
    <w:rsid w:val="00B71408"/>
    <w:rsid w:val="00B716EB"/>
    <w:rsid w:val="00B721AF"/>
    <w:rsid w:val="00B739F9"/>
    <w:rsid w:val="00B74273"/>
    <w:rsid w:val="00B76348"/>
    <w:rsid w:val="00B7754C"/>
    <w:rsid w:val="00B77B7F"/>
    <w:rsid w:val="00B802B0"/>
    <w:rsid w:val="00B805AF"/>
    <w:rsid w:val="00B819B3"/>
    <w:rsid w:val="00B81ACB"/>
    <w:rsid w:val="00B82989"/>
    <w:rsid w:val="00B82C27"/>
    <w:rsid w:val="00B82E02"/>
    <w:rsid w:val="00B8401C"/>
    <w:rsid w:val="00B84989"/>
    <w:rsid w:val="00B869EC"/>
    <w:rsid w:val="00B86F18"/>
    <w:rsid w:val="00B87D83"/>
    <w:rsid w:val="00B91CE9"/>
    <w:rsid w:val="00B933D6"/>
    <w:rsid w:val="00B936A7"/>
    <w:rsid w:val="00B9397A"/>
    <w:rsid w:val="00B94DE1"/>
    <w:rsid w:val="00B953B1"/>
    <w:rsid w:val="00B9590E"/>
    <w:rsid w:val="00B9633D"/>
    <w:rsid w:val="00B975B7"/>
    <w:rsid w:val="00BA154D"/>
    <w:rsid w:val="00BA28CB"/>
    <w:rsid w:val="00BA2BE9"/>
    <w:rsid w:val="00BA2EBE"/>
    <w:rsid w:val="00BA35C0"/>
    <w:rsid w:val="00BA4257"/>
    <w:rsid w:val="00BA4C21"/>
    <w:rsid w:val="00BA5C58"/>
    <w:rsid w:val="00BA6EB6"/>
    <w:rsid w:val="00BA7643"/>
    <w:rsid w:val="00BB0F28"/>
    <w:rsid w:val="00BB1F14"/>
    <w:rsid w:val="00BB20FA"/>
    <w:rsid w:val="00BB3E68"/>
    <w:rsid w:val="00BB458A"/>
    <w:rsid w:val="00BB5934"/>
    <w:rsid w:val="00BB7249"/>
    <w:rsid w:val="00BB732C"/>
    <w:rsid w:val="00BC27CD"/>
    <w:rsid w:val="00BC29DE"/>
    <w:rsid w:val="00BC2AF0"/>
    <w:rsid w:val="00BC4C35"/>
    <w:rsid w:val="00BC52A6"/>
    <w:rsid w:val="00BC52D7"/>
    <w:rsid w:val="00BD00D3"/>
    <w:rsid w:val="00BD0EB2"/>
    <w:rsid w:val="00BD150B"/>
    <w:rsid w:val="00BD1659"/>
    <w:rsid w:val="00BD173A"/>
    <w:rsid w:val="00BD1A76"/>
    <w:rsid w:val="00BD20D5"/>
    <w:rsid w:val="00BD3AA9"/>
    <w:rsid w:val="00BD466B"/>
    <w:rsid w:val="00BD4A18"/>
    <w:rsid w:val="00BD66B9"/>
    <w:rsid w:val="00BD6A36"/>
    <w:rsid w:val="00BD6DB2"/>
    <w:rsid w:val="00BE0808"/>
    <w:rsid w:val="00BE0E3B"/>
    <w:rsid w:val="00BE0F89"/>
    <w:rsid w:val="00BE11CF"/>
    <w:rsid w:val="00BE21AB"/>
    <w:rsid w:val="00BE2AB4"/>
    <w:rsid w:val="00BE3A4D"/>
    <w:rsid w:val="00BE3FA2"/>
    <w:rsid w:val="00BE44AE"/>
    <w:rsid w:val="00BE55CB"/>
    <w:rsid w:val="00BF154D"/>
    <w:rsid w:val="00BF2244"/>
    <w:rsid w:val="00BF423F"/>
    <w:rsid w:val="00BF525E"/>
    <w:rsid w:val="00BF617A"/>
    <w:rsid w:val="00BF6D1A"/>
    <w:rsid w:val="00BF7708"/>
    <w:rsid w:val="00C0154B"/>
    <w:rsid w:val="00C01B80"/>
    <w:rsid w:val="00C0379D"/>
    <w:rsid w:val="00C03931"/>
    <w:rsid w:val="00C05FE3"/>
    <w:rsid w:val="00C0721E"/>
    <w:rsid w:val="00C1154A"/>
    <w:rsid w:val="00C11E4C"/>
    <w:rsid w:val="00C13A1B"/>
    <w:rsid w:val="00C13DBB"/>
    <w:rsid w:val="00C15CCF"/>
    <w:rsid w:val="00C16C9A"/>
    <w:rsid w:val="00C20332"/>
    <w:rsid w:val="00C2136D"/>
    <w:rsid w:val="00C214EE"/>
    <w:rsid w:val="00C215D4"/>
    <w:rsid w:val="00C2225D"/>
    <w:rsid w:val="00C22B51"/>
    <w:rsid w:val="00C22FF4"/>
    <w:rsid w:val="00C2314B"/>
    <w:rsid w:val="00C238F5"/>
    <w:rsid w:val="00C24971"/>
    <w:rsid w:val="00C26BE5"/>
    <w:rsid w:val="00C26E4D"/>
    <w:rsid w:val="00C27909"/>
    <w:rsid w:val="00C27B03"/>
    <w:rsid w:val="00C30B91"/>
    <w:rsid w:val="00C314E1"/>
    <w:rsid w:val="00C33E6D"/>
    <w:rsid w:val="00C34247"/>
    <w:rsid w:val="00C34355"/>
    <w:rsid w:val="00C34397"/>
    <w:rsid w:val="00C34B82"/>
    <w:rsid w:val="00C35B81"/>
    <w:rsid w:val="00C3683D"/>
    <w:rsid w:val="00C37D87"/>
    <w:rsid w:val="00C408E5"/>
    <w:rsid w:val="00C4095D"/>
    <w:rsid w:val="00C42CE3"/>
    <w:rsid w:val="00C4445F"/>
    <w:rsid w:val="00C45566"/>
    <w:rsid w:val="00C51A3A"/>
    <w:rsid w:val="00C52986"/>
    <w:rsid w:val="00C53257"/>
    <w:rsid w:val="00C55BEB"/>
    <w:rsid w:val="00C5680F"/>
    <w:rsid w:val="00C601D2"/>
    <w:rsid w:val="00C617D4"/>
    <w:rsid w:val="00C6284D"/>
    <w:rsid w:val="00C642F4"/>
    <w:rsid w:val="00C65BCC"/>
    <w:rsid w:val="00C65EB3"/>
    <w:rsid w:val="00C660E4"/>
    <w:rsid w:val="00C66152"/>
    <w:rsid w:val="00C66265"/>
    <w:rsid w:val="00C666B4"/>
    <w:rsid w:val="00C66970"/>
    <w:rsid w:val="00C7032D"/>
    <w:rsid w:val="00C70BC1"/>
    <w:rsid w:val="00C72098"/>
    <w:rsid w:val="00C72A00"/>
    <w:rsid w:val="00C72C4B"/>
    <w:rsid w:val="00C72FC7"/>
    <w:rsid w:val="00C763FC"/>
    <w:rsid w:val="00C77D22"/>
    <w:rsid w:val="00C77DA4"/>
    <w:rsid w:val="00C80EC8"/>
    <w:rsid w:val="00C8222F"/>
    <w:rsid w:val="00C83AD4"/>
    <w:rsid w:val="00C856CB"/>
    <w:rsid w:val="00C8691C"/>
    <w:rsid w:val="00C87C3E"/>
    <w:rsid w:val="00C9124F"/>
    <w:rsid w:val="00C91C06"/>
    <w:rsid w:val="00C94ADB"/>
    <w:rsid w:val="00C94D04"/>
    <w:rsid w:val="00C954A0"/>
    <w:rsid w:val="00C963EB"/>
    <w:rsid w:val="00C96FE2"/>
    <w:rsid w:val="00CA168A"/>
    <w:rsid w:val="00CA1775"/>
    <w:rsid w:val="00CA351D"/>
    <w:rsid w:val="00CA357E"/>
    <w:rsid w:val="00CA44F9"/>
    <w:rsid w:val="00CA4A69"/>
    <w:rsid w:val="00CA54BF"/>
    <w:rsid w:val="00CA562B"/>
    <w:rsid w:val="00CA6DEB"/>
    <w:rsid w:val="00CA77FB"/>
    <w:rsid w:val="00CA7ED2"/>
    <w:rsid w:val="00CB175E"/>
    <w:rsid w:val="00CB2D67"/>
    <w:rsid w:val="00CB35F3"/>
    <w:rsid w:val="00CB47BF"/>
    <w:rsid w:val="00CB553C"/>
    <w:rsid w:val="00CC1430"/>
    <w:rsid w:val="00CC1F6F"/>
    <w:rsid w:val="00CC2270"/>
    <w:rsid w:val="00CC282B"/>
    <w:rsid w:val="00CC3018"/>
    <w:rsid w:val="00CC3E0C"/>
    <w:rsid w:val="00CC49AA"/>
    <w:rsid w:val="00CC58D3"/>
    <w:rsid w:val="00CC6F64"/>
    <w:rsid w:val="00CC784D"/>
    <w:rsid w:val="00CD3434"/>
    <w:rsid w:val="00CD3464"/>
    <w:rsid w:val="00CD4292"/>
    <w:rsid w:val="00CD4795"/>
    <w:rsid w:val="00CD4B63"/>
    <w:rsid w:val="00CD4C61"/>
    <w:rsid w:val="00CD5AE3"/>
    <w:rsid w:val="00CD67F0"/>
    <w:rsid w:val="00CD6E24"/>
    <w:rsid w:val="00CD79E4"/>
    <w:rsid w:val="00CD7ACD"/>
    <w:rsid w:val="00CE0A65"/>
    <w:rsid w:val="00CE157A"/>
    <w:rsid w:val="00CE2CD5"/>
    <w:rsid w:val="00CE30B8"/>
    <w:rsid w:val="00CE5F2D"/>
    <w:rsid w:val="00CE600A"/>
    <w:rsid w:val="00CE72FF"/>
    <w:rsid w:val="00CE7321"/>
    <w:rsid w:val="00CE7F70"/>
    <w:rsid w:val="00CF0DB8"/>
    <w:rsid w:val="00CF4C4F"/>
    <w:rsid w:val="00CF67EE"/>
    <w:rsid w:val="00D01B3B"/>
    <w:rsid w:val="00D01D69"/>
    <w:rsid w:val="00D0337B"/>
    <w:rsid w:val="00D03DB2"/>
    <w:rsid w:val="00D05CD8"/>
    <w:rsid w:val="00D0628D"/>
    <w:rsid w:val="00D06C36"/>
    <w:rsid w:val="00D079B2"/>
    <w:rsid w:val="00D10F2A"/>
    <w:rsid w:val="00D114E9"/>
    <w:rsid w:val="00D1242E"/>
    <w:rsid w:val="00D14847"/>
    <w:rsid w:val="00D150AD"/>
    <w:rsid w:val="00D15BDA"/>
    <w:rsid w:val="00D16BBF"/>
    <w:rsid w:val="00D17B87"/>
    <w:rsid w:val="00D213B8"/>
    <w:rsid w:val="00D217EB"/>
    <w:rsid w:val="00D22806"/>
    <w:rsid w:val="00D22FC0"/>
    <w:rsid w:val="00D22FEC"/>
    <w:rsid w:val="00D237F0"/>
    <w:rsid w:val="00D25482"/>
    <w:rsid w:val="00D30C59"/>
    <w:rsid w:val="00D31C09"/>
    <w:rsid w:val="00D3210D"/>
    <w:rsid w:val="00D33197"/>
    <w:rsid w:val="00D34059"/>
    <w:rsid w:val="00D34A4A"/>
    <w:rsid w:val="00D35434"/>
    <w:rsid w:val="00D35540"/>
    <w:rsid w:val="00D36C98"/>
    <w:rsid w:val="00D4034E"/>
    <w:rsid w:val="00D40DF2"/>
    <w:rsid w:val="00D41BBF"/>
    <w:rsid w:val="00D429C6"/>
    <w:rsid w:val="00D46C21"/>
    <w:rsid w:val="00D46CF3"/>
    <w:rsid w:val="00D47748"/>
    <w:rsid w:val="00D508EB"/>
    <w:rsid w:val="00D51F9A"/>
    <w:rsid w:val="00D52BB8"/>
    <w:rsid w:val="00D54CC3"/>
    <w:rsid w:val="00D56F93"/>
    <w:rsid w:val="00D6041A"/>
    <w:rsid w:val="00D610B0"/>
    <w:rsid w:val="00D612C9"/>
    <w:rsid w:val="00D6152F"/>
    <w:rsid w:val="00D61E80"/>
    <w:rsid w:val="00D633EB"/>
    <w:rsid w:val="00D646F2"/>
    <w:rsid w:val="00D64854"/>
    <w:rsid w:val="00D6751E"/>
    <w:rsid w:val="00D6793D"/>
    <w:rsid w:val="00D67DBB"/>
    <w:rsid w:val="00D71E89"/>
    <w:rsid w:val="00D72783"/>
    <w:rsid w:val="00D72D02"/>
    <w:rsid w:val="00D7372B"/>
    <w:rsid w:val="00D73DD9"/>
    <w:rsid w:val="00D7424E"/>
    <w:rsid w:val="00D74B4D"/>
    <w:rsid w:val="00D75124"/>
    <w:rsid w:val="00D75814"/>
    <w:rsid w:val="00D75E9E"/>
    <w:rsid w:val="00D7669F"/>
    <w:rsid w:val="00D8055E"/>
    <w:rsid w:val="00D80770"/>
    <w:rsid w:val="00D80816"/>
    <w:rsid w:val="00D82FF7"/>
    <w:rsid w:val="00D83E81"/>
    <w:rsid w:val="00D847FE"/>
    <w:rsid w:val="00D85FD1"/>
    <w:rsid w:val="00D8678A"/>
    <w:rsid w:val="00D868BF"/>
    <w:rsid w:val="00D900D1"/>
    <w:rsid w:val="00D938DB"/>
    <w:rsid w:val="00D93F6A"/>
    <w:rsid w:val="00D964EA"/>
    <w:rsid w:val="00D966D0"/>
    <w:rsid w:val="00DA0C59"/>
    <w:rsid w:val="00DA30B3"/>
    <w:rsid w:val="00DA3991"/>
    <w:rsid w:val="00DA493D"/>
    <w:rsid w:val="00DA52CC"/>
    <w:rsid w:val="00DA569C"/>
    <w:rsid w:val="00DA5879"/>
    <w:rsid w:val="00DA6010"/>
    <w:rsid w:val="00DA7045"/>
    <w:rsid w:val="00DB20BF"/>
    <w:rsid w:val="00DB2412"/>
    <w:rsid w:val="00DB3551"/>
    <w:rsid w:val="00DB49DB"/>
    <w:rsid w:val="00DB4C32"/>
    <w:rsid w:val="00DB54C2"/>
    <w:rsid w:val="00DB667F"/>
    <w:rsid w:val="00DB75EA"/>
    <w:rsid w:val="00DB7E6C"/>
    <w:rsid w:val="00DC0130"/>
    <w:rsid w:val="00DC02C4"/>
    <w:rsid w:val="00DC0607"/>
    <w:rsid w:val="00DC0A86"/>
    <w:rsid w:val="00DC5284"/>
    <w:rsid w:val="00DC5E71"/>
    <w:rsid w:val="00DC7A1E"/>
    <w:rsid w:val="00DD0CDD"/>
    <w:rsid w:val="00DD11B0"/>
    <w:rsid w:val="00DD1A13"/>
    <w:rsid w:val="00DD2316"/>
    <w:rsid w:val="00DD5A29"/>
    <w:rsid w:val="00DD5D9D"/>
    <w:rsid w:val="00DD7E5D"/>
    <w:rsid w:val="00DE134F"/>
    <w:rsid w:val="00DE1442"/>
    <w:rsid w:val="00DE2B31"/>
    <w:rsid w:val="00DE3340"/>
    <w:rsid w:val="00DE3598"/>
    <w:rsid w:val="00DE35CB"/>
    <w:rsid w:val="00DE5044"/>
    <w:rsid w:val="00DE5D83"/>
    <w:rsid w:val="00DE666B"/>
    <w:rsid w:val="00DE7661"/>
    <w:rsid w:val="00DE7F9D"/>
    <w:rsid w:val="00DF100E"/>
    <w:rsid w:val="00DF122D"/>
    <w:rsid w:val="00DF21E9"/>
    <w:rsid w:val="00DF2DB8"/>
    <w:rsid w:val="00DF3902"/>
    <w:rsid w:val="00DF3F19"/>
    <w:rsid w:val="00DF40DA"/>
    <w:rsid w:val="00DF42AF"/>
    <w:rsid w:val="00DF5F48"/>
    <w:rsid w:val="00DF6DF9"/>
    <w:rsid w:val="00DF7765"/>
    <w:rsid w:val="00E007DC"/>
    <w:rsid w:val="00E00F14"/>
    <w:rsid w:val="00E0396C"/>
    <w:rsid w:val="00E04DFC"/>
    <w:rsid w:val="00E06386"/>
    <w:rsid w:val="00E06870"/>
    <w:rsid w:val="00E118AC"/>
    <w:rsid w:val="00E11A79"/>
    <w:rsid w:val="00E14C6C"/>
    <w:rsid w:val="00E14D3E"/>
    <w:rsid w:val="00E1546F"/>
    <w:rsid w:val="00E1778F"/>
    <w:rsid w:val="00E21382"/>
    <w:rsid w:val="00E22208"/>
    <w:rsid w:val="00E24EB4"/>
    <w:rsid w:val="00E27E55"/>
    <w:rsid w:val="00E320ED"/>
    <w:rsid w:val="00E33917"/>
    <w:rsid w:val="00E33AFB"/>
    <w:rsid w:val="00E34218"/>
    <w:rsid w:val="00E344B1"/>
    <w:rsid w:val="00E36EE0"/>
    <w:rsid w:val="00E377CE"/>
    <w:rsid w:val="00E42D32"/>
    <w:rsid w:val="00E45FEB"/>
    <w:rsid w:val="00E46282"/>
    <w:rsid w:val="00E46C24"/>
    <w:rsid w:val="00E46EC2"/>
    <w:rsid w:val="00E5216E"/>
    <w:rsid w:val="00E52476"/>
    <w:rsid w:val="00E5457F"/>
    <w:rsid w:val="00E55A85"/>
    <w:rsid w:val="00E56750"/>
    <w:rsid w:val="00E57912"/>
    <w:rsid w:val="00E60914"/>
    <w:rsid w:val="00E6432B"/>
    <w:rsid w:val="00E67513"/>
    <w:rsid w:val="00E67AA6"/>
    <w:rsid w:val="00E73798"/>
    <w:rsid w:val="00E7442F"/>
    <w:rsid w:val="00E74826"/>
    <w:rsid w:val="00E75A35"/>
    <w:rsid w:val="00E80040"/>
    <w:rsid w:val="00E813E7"/>
    <w:rsid w:val="00E82344"/>
    <w:rsid w:val="00E82F47"/>
    <w:rsid w:val="00E83EE1"/>
    <w:rsid w:val="00E84C82"/>
    <w:rsid w:val="00E84D64"/>
    <w:rsid w:val="00E852E0"/>
    <w:rsid w:val="00E85339"/>
    <w:rsid w:val="00E8547E"/>
    <w:rsid w:val="00E8571A"/>
    <w:rsid w:val="00E87408"/>
    <w:rsid w:val="00E87BD9"/>
    <w:rsid w:val="00E914C4"/>
    <w:rsid w:val="00E92334"/>
    <w:rsid w:val="00E934F5"/>
    <w:rsid w:val="00E95413"/>
    <w:rsid w:val="00E96961"/>
    <w:rsid w:val="00E97145"/>
    <w:rsid w:val="00E97F16"/>
    <w:rsid w:val="00EA03A5"/>
    <w:rsid w:val="00EA0DCA"/>
    <w:rsid w:val="00EA195E"/>
    <w:rsid w:val="00EA3AEE"/>
    <w:rsid w:val="00EA579D"/>
    <w:rsid w:val="00EA6284"/>
    <w:rsid w:val="00EA64DC"/>
    <w:rsid w:val="00EA70D6"/>
    <w:rsid w:val="00EA72EC"/>
    <w:rsid w:val="00EA7B2C"/>
    <w:rsid w:val="00EB1045"/>
    <w:rsid w:val="00EB11CB"/>
    <w:rsid w:val="00EB275A"/>
    <w:rsid w:val="00EB2AD8"/>
    <w:rsid w:val="00EB4324"/>
    <w:rsid w:val="00EB5A8D"/>
    <w:rsid w:val="00EB6D01"/>
    <w:rsid w:val="00EB786A"/>
    <w:rsid w:val="00EC0871"/>
    <w:rsid w:val="00EC1578"/>
    <w:rsid w:val="00EC1A45"/>
    <w:rsid w:val="00EC1C72"/>
    <w:rsid w:val="00EC2E7D"/>
    <w:rsid w:val="00EC3CC9"/>
    <w:rsid w:val="00EC3DFA"/>
    <w:rsid w:val="00EC680A"/>
    <w:rsid w:val="00EC77F8"/>
    <w:rsid w:val="00EC78F4"/>
    <w:rsid w:val="00ED1190"/>
    <w:rsid w:val="00ED22F5"/>
    <w:rsid w:val="00ED3884"/>
    <w:rsid w:val="00ED4825"/>
    <w:rsid w:val="00ED4FAE"/>
    <w:rsid w:val="00ED6CCA"/>
    <w:rsid w:val="00EE1299"/>
    <w:rsid w:val="00EE1FFB"/>
    <w:rsid w:val="00EE2311"/>
    <w:rsid w:val="00EE23AA"/>
    <w:rsid w:val="00EE2639"/>
    <w:rsid w:val="00EE2BED"/>
    <w:rsid w:val="00EE31E6"/>
    <w:rsid w:val="00EE374B"/>
    <w:rsid w:val="00EE4DBA"/>
    <w:rsid w:val="00EE6D3F"/>
    <w:rsid w:val="00EE6F67"/>
    <w:rsid w:val="00EE78BF"/>
    <w:rsid w:val="00EF1612"/>
    <w:rsid w:val="00EF2187"/>
    <w:rsid w:val="00EF61FF"/>
    <w:rsid w:val="00EF7220"/>
    <w:rsid w:val="00EF78FF"/>
    <w:rsid w:val="00EF7E89"/>
    <w:rsid w:val="00F039FB"/>
    <w:rsid w:val="00F04C09"/>
    <w:rsid w:val="00F05D25"/>
    <w:rsid w:val="00F05F7D"/>
    <w:rsid w:val="00F0640A"/>
    <w:rsid w:val="00F06BCF"/>
    <w:rsid w:val="00F075D1"/>
    <w:rsid w:val="00F11139"/>
    <w:rsid w:val="00F11296"/>
    <w:rsid w:val="00F11BB5"/>
    <w:rsid w:val="00F122E2"/>
    <w:rsid w:val="00F12353"/>
    <w:rsid w:val="00F13830"/>
    <w:rsid w:val="00F1417B"/>
    <w:rsid w:val="00F14911"/>
    <w:rsid w:val="00F14963"/>
    <w:rsid w:val="00F15DA5"/>
    <w:rsid w:val="00F17F07"/>
    <w:rsid w:val="00F2047A"/>
    <w:rsid w:val="00F205C4"/>
    <w:rsid w:val="00F217FF"/>
    <w:rsid w:val="00F2255B"/>
    <w:rsid w:val="00F22F83"/>
    <w:rsid w:val="00F236C3"/>
    <w:rsid w:val="00F23812"/>
    <w:rsid w:val="00F26639"/>
    <w:rsid w:val="00F300BE"/>
    <w:rsid w:val="00F311D6"/>
    <w:rsid w:val="00F31697"/>
    <w:rsid w:val="00F31E06"/>
    <w:rsid w:val="00F32989"/>
    <w:rsid w:val="00F32DA5"/>
    <w:rsid w:val="00F34959"/>
    <w:rsid w:val="00F34B99"/>
    <w:rsid w:val="00F3641B"/>
    <w:rsid w:val="00F40008"/>
    <w:rsid w:val="00F43594"/>
    <w:rsid w:val="00F4425B"/>
    <w:rsid w:val="00F470A3"/>
    <w:rsid w:val="00F47C6D"/>
    <w:rsid w:val="00F50075"/>
    <w:rsid w:val="00F51E47"/>
    <w:rsid w:val="00F52602"/>
    <w:rsid w:val="00F52DAB"/>
    <w:rsid w:val="00F52FF5"/>
    <w:rsid w:val="00F53072"/>
    <w:rsid w:val="00F543F0"/>
    <w:rsid w:val="00F6175A"/>
    <w:rsid w:val="00F71A6A"/>
    <w:rsid w:val="00F72220"/>
    <w:rsid w:val="00F72534"/>
    <w:rsid w:val="00F7341C"/>
    <w:rsid w:val="00F77877"/>
    <w:rsid w:val="00F80367"/>
    <w:rsid w:val="00F8106B"/>
    <w:rsid w:val="00F81D29"/>
    <w:rsid w:val="00F827E2"/>
    <w:rsid w:val="00F83ED5"/>
    <w:rsid w:val="00F85B1F"/>
    <w:rsid w:val="00F8664B"/>
    <w:rsid w:val="00F86ABA"/>
    <w:rsid w:val="00F87117"/>
    <w:rsid w:val="00F87F7D"/>
    <w:rsid w:val="00F91C4D"/>
    <w:rsid w:val="00F92771"/>
    <w:rsid w:val="00F92FD9"/>
    <w:rsid w:val="00F94BFD"/>
    <w:rsid w:val="00F9525C"/>
    <w:rsid w:val="00F973FD"/>
    <w:rsid w:val="00FA44D0"/>
    <w:rsid w:val="00FA5385"/>
    <w:rsid w:val="00FA603B"/>
    <w:rsid w:val="00FA6684"/>
    <w:rsid w:val="00FA731E"/>
    <w:rsid w:val="00FB05C3"/>
    <w:rsid w:val="00FB2B38"/>
    <w:rsid w:val="00FB2ED2"/>
    <w:rsid w:val="00FB3BF3"/>
    <w:rsid w:val="00FB6656"/>
    <w:rsid w:val="00FC0BD9"/>
    <w:rsid w:val="00FC1CCE"/>
    <w:rsid w:val="00FC23E1"/>
    <w:rsid w:val="00FC3AC5"/>
    <w:rsid w:val="00FC41B8"/>
    <w:rsid w:val="00FC4BCF"/>
    <w:rsid w:val="00FC5983"/>
    <w:rsid w:val="00FC60AC"/>
    <w:rsid w:val="00FC6358"/>
    <w:rsid w:val="00FC68B7"/>
    <w:rsid w:val="00FC7F52"/>
    <w:rsid w:val="00FD0123"/>
    <w:rsid w:val="00FD320D"/>
    <w:rsid w:val="00FD356E"/>
    <w:rsid w:val="00FD36EE"/>
    <w:rsid w:val="00FD3C97"/>
    <w:rsid w:val="00FD4D67"/>
    <w:rsid w:val="00FD548C"/>
    <w:rsid w:val="00FD76BE"/>
    <w:rsid w:val="00FD7A2E"/>
    <w:rsid w:val="00FE0151"/>
    <w:rsid w:val="00FE1900"/>
    <w:rsid w:val="00FE2331"/>
    <w:rsid w:val="00FE23DE"/>
    <w:rsid w:val="00FE2F68"/>
    <w:rsid w:val="00FE3797"/>
    <w:rsid w:val="00FE3A08"/>
    <w:rsid w:val="00FE517E"/>
    <w:rsid w:val="00FF0CE1"/>
    <w:rsid w:val="00FF0CE2"/>
    <w:rsid w:val="00FF15CC"/>
    <w:rsid w:val="00FF166D"/>
    <w:rsid w:val="00FF1CBB"/>
    <w:rsid w:val="00FF1F9C"/>
    <w:rsid w:val="00FF4001"/>
    <w:rsid w:val="00FF49A5"/>
    <w:rsid w:val="00FF6868"/>
    <w:rsid w:val="01927D66"/>
    <w:rsid w:val="01AC3A93"/>
    <w:rsid w:val="02057360"/>
    <w:rsid w:val="02626557"/>
    <w:rsid w:val="026E651E"/>
    <w:rsid w:val="02DA1673"/>
    <w:rsid w:val="034F2928"/>
    <w:rsid w:val="03EB77C0"/>
    <w:rsid w:val="03F9277D"/>
    <w:rsid w:val="04205BE7"/>
    <w:rsid w:val="042E630D"/>
    <w:rsid w:val="047459CF"/>
    <w:rsid w:val="0537491E"/>
    <w:rsid w:val="057B5C57"/>
    <w:rsid w:val="060774EA"/>
    <w:rsid w:val="066162C0"/>
    <w:rsid w:val="06EB3D51"/>
    <w:rsid w:val="07634114"/>
    <w:rsid w:val="07D4164E"/>
    <w:rsid w:val="083D0E5B"/>
    <w:rsid w:val="08966B4A"/>
    <w:rsid w:val="08F63AE4"/>
    <w:rsid w:val="094B2BCC"/>
    <w:rsid w:val="095E6352"/>
    <w:rsid w:val="09D01CF6"/>
    <w:rsid w:val="0AA14B1F"/>
    <w:rsid w:val="0AE4604C"/>
    <w:rsid w:val="0B026DDC"/>
    <w:rsid w:val="0C122745"/>
    <w:rsid w:val="0C8D427D"/>
    <w:rsid w:val="0CC7751C"/>
    <w:rsid w:val="0CD342B6"/>
    <w:rsid w:val="0D6A7E17"/>
    <w:rsid w:val="0DA9093F"/>
    <w:rsid w:val="0E290DBD"/>
    <w:rsid w:val="0E4D4CDF"/>
    <w:rsid w:val="0E9B6AB7"/>
    <w:rsid w:val="0EB75EDE"/>
    <w:rsid w:val="0FB926D7"/>
    <w:rsid w:val="100E1475"/>
    <w:rsid w:val="10F07A96"/>
    <w:rsid w:val="1132553A"/>
    <w:rsid w:val="119500A0"/>
    <w:rsid w:val="11E37C04"/>
    <w:rsid w:val="11EF2883"/>
    <w:rsid w:val="12512550"/>
    <w:rsid w:val="125A6BF4"/>
    <w:rsid w:val="12C86253"/>
    <w:rsid w:val="12CF6372"/>
    <w:rsid w:val="13042DDB"/>
    <w:rsid w:val="139B5716"/>
    <w:rsid w:val="1436325E"/>
    <w:rsid w:val="148D41AD"/>
    <w:rsid w:val="14C152E8"/>
    <w:rsid w:val="14CF174C"/>
    <w:rsid w:val="153C0D7C"/>
    <w:rsid w:val="15483208"/>
    <w:rsid w:val="15505DDD"/>
    <w:rsid w:val="158D7AE3"/>
    <w:rsid w:val="159B1B8F"/>
    <w:rsid w:val="16F84A8E"/>
    <w:rsid w:val="173B6C95"/>
    <w:rsid w:val="178D48F7"/>
    <w:rsid w:val="196E7664"/>
    <w:rsid w:val="19D4303C"/>
    <w:rsid w:val="1A6A4539"/>
    <w:rsid w:val="1B063DBD"/>
    <w:rsid w:val="1B740D26"/>
    <w:rsid w:val="1C994529"/>
    <w:rsid w:val="1D297145"/>
    <w:rsid w:val="1E3C2C0B"/>
    <w:rsid w:val="1E3F091B"/>
    <w:rsid w:val="1E434ACA"/>
    <w:rsid w:val="1EB81FDE"/>
    <w:rsid w:val="1EF32FF2"/>
    <w:rsid w:val="1F3A7C37"/>
    <w:rsid w:val="20022AF0"/>
    <w:rsid w:val="202A7BF8"/>
    <w:rsid w:val="20C242E2"/>
    <w:rsid w:val="20DF41FE"/>
    <w:rsid w:val="212E7BC9"/>
    <w:rsid w:val="2144119B"/>
    <w:rsid w:val="217D7697"/>
    <w:rsid w:val="22061A13"/>
    <w:rsid w:val="22276D94"/>
    <w:rsid w:val="222800C3"/>
    <w:rsid w:val="228026A7"/>
    <w:rsid w:val="237D604C"/>
    <w:rsid w:val="23FE39BD"/>
    <w:rsid w:val="245F4818"/>
    <w:rsid w:val="24786C81"/>
    <w:rsid w:val="24FE7AE9"/>
    <w:rsid w:val="255D282B"/>
    <w:rsid w:val="256A59C8"/>
    <w:rsid w:val="267E4497"/>
    <w:rsid w:val="268E3C87"/>
    <w:rsid w:val="27AD772F"/>
    <w:rsid w:val="27B564C5"/>
    <w:rsid w:val="27D551EF"/>
    <w:rsid w:val="2802590C"/>
    <w:rsid w:val="28A16ED3"/>
    <w:rsid w:val="29236BB2"/>
    <w:rsid w:val="29287901"/>
    <w:rsid w:val="2935321D"/>
    <w:rsid w:val="2A677F6B"/>
    <w:rsid w:val="2BBA5A9A"/>
    <w:rsid w:val="2C386CC9"/>
    <w:rsid w:val="2CE00993"/>
    <w:rsid w:val="2D830B39"/>
    <w:rsid w:val="2E257B1B"/>
    <w:rsid w:val="2E677AE4"/>
    <w:rsid w:val="2F4635EA"/>
    <w:rsid w:val="2FD87AD3"/>
    <w:rsid w:val="30CA5BDB"/>
    <w:rsid w:val="30E86825"/>
    <w:rsid w:val="311961A0"/>
    <w:rsid w:val="326655EE"/>
    <w:rsid w:val="327B69E7"/>
    <w:rsid w:val="33C34EFC"/>
    <w:rsid w:val="34366F6E"/>
    <w:rsid w:val="344F3C87"/>
    <w:rsid w:val="35AB7232"/>
    <w:rsid w:val="35D61655"/>
    <w:rsid w:val="361A2073"/>
    <w:rsid w:val="362A1092"/>
    <w:rsid w:val="36461B5D"/>
    <w:rsid w:val="3690287C"/>
    <w:rsid w:val="36AD56C5"/>
    <w:rsid w:val="36DC5408"/>
    <w:rsid w:val="37905325"/>
    <w:rsid w:val="37BA0B09"/>
    <w:rsid w:val="386364AA"/>
    <w:rsid w:val="38822CFA"/>
    <w:rsid w:val="388554EB"/>
    <w:rsid w:val="38C83DE7"/>
    <w:rsid w:val="3923202B"/>
    <w:rsid w:val="393B7239"/>
    <w:rsid w:val="39DA644F"/>
    <w:rsid w:val="3A744447"/>
    <w:rsid w:val="3AAF1923"/>
    <w:rsid w:val="3AC950C9"/>
    <w:rsid w:val="3B0C28D2"/>
    <w:rsid w:val="3B3011F7"/>
    <w:rsid w:val="3B963D3A"/>
    <w:rsid w:val="3D8739B6"/>
    <w:rsid w:val="3F0E0FB1"/>
    <w:rsid w:val="3F575F4A"/>
    <w:rsid w:val="40624A0E"/>
    <w:rsid w:val="40657ACF"/>
    <w:rsid w:val="41BF5866"/>
    <w:rsid w:val="41D4737F"/>
    <w:rsid w:val="41EE70DB"/>
    <w:rsid w:val="41F16D17"/>
    <w:rsid w:val="42397461"/>
    <w:rsid w:val="42943327"/>
    <w:rsid w:val="431F3CCE"/>
    <w:rsid w:val="4476626D"/>
    <w:rsid w:val="44A361F7"/>
    <w:rsid w:val="45126EB0"/>
    <w:rsid w:val="4539127E"/>
    <w:rsid w:val="4571647E"/>
    <w:rsid w:val="465D414E"/>
    <w:rsid w:val="46641814"/>
    <w:rsid w:val="47303087"/>
    <w:rsid w:val="4770243A"/>
    <w:rsid w:val="47A27D2C"/>
    <w:rsid w:val="48120A86"/>
    <w:rsid w:val="48895562"/>
    <w:rsid w:val="48A028AB"/>
    <w:rsid w:val="49187E48"/>
    <w:rsid w:val="49D514FA"/>
    <w:rsid w:val="49F66C27"/>
    <w:rsid w:val="4A742353"/>
    <w:rsid w:val="4A9F67FA"/>
    <w:rsid w:val="4AB8769B"/>
    <w:rsid w:val="4ADD58CC"/>
    <w:rsid w:val="4AFA44F5"/>
    <w:rsid w:val="4BDA60D4"/>
    <w:rsid w:val="4BE6053A"/>
    <w:rsid w:val="4C362B3D"/>
    <w:rsid w:val="4CA47D11"/>
    <w:rsid w:val="4CE600FB"/>
    <w:rsid w:val="4CED47CD"/>
    <w:rsid w:val="4CF219AF"/>
    <w:rsid w:val="4D065771"/>
    <w:rsid w:val="4D190D53"/>
    <w:rsid w:val="4D4C78BC"/>
    <w:rsid w:val="4DD3727F"/>
    <w:rsid w:val="4DE052E3"/>
    <w:rsid w:val="4DE337D5"/>
    <w:rsid w:val="4E700F79"/>
    <w:rsid w:val="4EE07EA5"/>
    <w:rsid w:val="4F1D47D7"/>
    <w:rsid w:val="4F2F0767"/>
    <w:rsid w:val="4F6221DE"/>
    <w:rsid w:val="4F93291E"/>
    <w:rsid w:val="4FAE1D52"/>
    <w:rsid w:val="4FC0715B"/>
    <w:rsid w:val="50DD469C"/>
    <w:rsid w:val="51A67184"/>
    <w:rsid w:val="527C727C"/>
    <w:rsid w:val="52C17D91"/>
    <w:rsid w:val="53B37335"/>
    <w:rsid w:val="53EC3BAC"/>
    <w:rsid w:val="549A6186"/>
    <w:rsid w:val="55281DAF"/>
    <w:rsid w:val="55FD7055"/>
    <w:rsid w:val="56014794"/>
    <w:rsid w:val="568B0C91"/>
    <w:rsid w:val="56C500AD"/>
    <w:rsid w:val="56DC7EC7"/>
    <w:rsid w:val="570975B4"/>
    <w:rsid w:val="576222A2"/>
    <w:rsid w:val="578F7888"/>
    <w:rsid w:val="57EE097D"/>
    <w:rsid w:val="583166A5"/>
    <w:rsid w:val="58B60ACC"/>
    <w:rsid w:val="58D05DE7"/>
    <w:rsid w:val="592316E9"/>
    <w:rsid w:val="59E0617E"/>
    <w:rsid w:val="59FE7432"/>
    <w:rsid w:val="5A790E13"/>
    <w:rsid w:val="5A9329EF"/>
    <w:rsid w:val="5B076365"/>
    <w:rsid w:val="5BD72D72"/>
    <w:rsid w:val="5C10118B"/>
    <w:rsid w:val="5C2A169D"/>
    <w:rsid w:val="5CA05EB7"/>
    <w:rsid w:val="5E381B59"/>
    <w:rsid w:val="5E6C7D00"/>
    <w:rsid w:val="5EBE1A6C"/>
    <w:rsid w:val="5F8D65FE"/>
    <w:rsid w:val="5FC36A67"/>
    <w:rsid w:val="5FF64B64"/>
    <w:rsid w:val="615A7643"/>
    <w:rsid w:val="61846885"/>
    <w:rsid w:val="61F4714D"/>
    <w:rsid w:val="6298186E"/>
    <w:rsid w:val="62D559AF"/>
    <w:rsid w:val="63136946"/>
    <w:rsid w:val="634E0BFD"/>
    <w:rsid w:val="639C78BD"/>
    <w:rsid w:val="645D37AF"/>
    <w:rsid w:val="64BE00A4"/>
    <w:rsid w:val="64CE3BD1"/>
    <w:rsid w:val="65144950"/>
    <w:rsid w:val="65422D4F"/>
    <w:rsid w:val="656C6332"/>
    <w:rsid w:val="65B86EE6"/>
    <w:rsid w:val="66C85109"/>
    <w:rsid w:val="66E11A66"/>
    <w:rsid w:val="67AE2497"/>
    <w:rsid w:val="67C41CBB"/>
    <w:rsid w:val="681A56C2"/>
    <w:rsid w:val="684318AA"/>
    <w:rsid w:val="6A516F28"/>
    <w:rsid w:val="6A802926"/>
    <w:rsid w:val="6A88563D"/>
    <w:rsid w:val="6AB9187F"/>
    <w:rsid w:val="6AF13796"/>
    <w:rsid w:val="6B965E5B"/>
    <w:rsid w:val="6C33740F"/>
    <w:rsid w:val="6C5E57D7"/>
    <w:rsid w:val="6C9A5295"/>
    <w:rsid w:val="6CDE34BF"/>
    <w:rsid w:val="6D572222"/>
    <w:rsid w:val="6D6A6E60"/>
    <w:rsid w:val="6D8A711B"/>
    <w:rsid w:val="6EB54BA2"/>
    <w:rsid w:val="6EBB4295"/>
    <w:rsid w:val="6F7915DC"/>
    <w:rsid w:val="6FBE05E9"/>
    <w:rsid w:val="70112588"/>
    <w:rsid w:val="7045716D"/>
    <w:rsid w:val="704B617C"/>
    <w:rsid w:val="704C5591"/>
    <w:rsid w:val="705966B7"/>
    <w:rsid w:val="706E1D17"/>
    <w:rsid w:val="70702484"/>
    <w:rsid w:val="70B10931"/>
    <w:rsid w:val="718E48CE"/>
    <w:rsid w:val="72576487"/>
    <w:rsid w:val="72F17C4C"/>
    <w:rsid w:val="73272C99"/>
    <w:rsid w:val="732857F3"/>
    <w:rsid w:val="73547F49"/>
    <w:rsid w:val="73D47B1B"/>
    <w:rsid w:val="743D4B16"/>
    <w:rsid w:val="7524023C"/>
    <w:rsid w:val="75605DEF"/>
    <w:rsid w:val="75F705EE"/>
    <w:rsid w:val="76276979"/>
    <w:rsid w:val="767173B7"/>
    <w:rsid w:val="76A74C81"/>
    <w:rsid w:val="76AC5DF9"/>
    <w:rsid w:val="77F17B85"/>
    <w:rsid w:val="78202F3D"/>
    <w:rsid w:val="784813C5"/>
    <w:rsid w:val="786C45B6"/>
    <w:rsid w:val="78A07E1A"/>
    <w:rsid w:val="78AB3FAF"/>
    <w:rsid w:val="790F4618"/>
    <w:rsid w:val="795456E5"/>
    <w:rsid w:val="79C25BC5"/>
    <w:rsid w:val="79DF5F38"/>
    <w:rsid w:val="7A86111E"/>
    <w:rsid w:val="7B223D6B"/>
    <w:rsid w:val="7C260CFC"/>
    <w:rsid w:val="7C413482"/>
    <w:rsid w:val="7C6605B8"/>
    <w:rsid w:val="7CD90CCA"/>
    <w:rsid w:val="7D453845"/>
    <w:rsid w:val="7D754A9C"/>
    <w:rsid w:val="7DE44C08"/>
    <w:rsid w:val="7E082795"/>
    <w:rsid w:val="7F413E4E"/>
    <w:rsid w:val="7F637BB3"/>
    <w:rsid w:val="7F8A52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9F5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footnote reference" w:semiHidden="1" w:qFormat="1"/>
    <w:lsdException w:name="annotation reference" w:semiHidden="1" w:qFormat="1"/>
    <w:lsdException w:name="page number" w:qFormat="1"/>
    <w:lsdException w:name="endnote reference" w:semiHidden="1" w:qFormat="1"/>
    <w:lsdException w:name="endnote text" w:semiHidden="1" w:qFormat="1"/>
    <w:lsdException w:name="Default Paragraph Font" w:semiHidden="1" w:uiPriority="1" w:unhideWhenUsed="1" w:qFormat="1"/>
    <w:lsdException w:name="Body Text" w:semiHidden="1" w:uiPriority="99" w:unhideWhenUsed="1" w:qFormat="1"/>
    <w:lsdException w:name="Body Text First Indent" w:qFormat="1"/>
    <w:lsdException w:name="Body Text Indent 2" w:uiPriority="99" w:unhideWhenUsed="1" w:qFormat="1"/>
    <w:lsdException w:name="Hyperlink" w:uiPriority="99" w:qFormat="1"/>
    <w:lsdException w:name="FollowedHyperlink" w:qFormat="1"/>
    <w:lsdException w:name="Strong" w:qFormat="1"/>
    <w:lsdException w:name="Emphasis" w:uiPriority="20" w:qFormat="1"/>
    <w:lsdException w:name="Document Map" w:semiHidden="1"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fc">
    <w:name w:val="Normal"/>
    <w:autoRedefine/>
    <w:qFormat/>
    <w:pPr>
      <w:widowControl w:val="0"/>
      <w:jc w:val="both"/>
    </w:pPr>
    <w:rPr>
      <w:kern w:val="2"/>
      <w:sz w:val="21"/>
      <w:szCs w:val="24"/>
    </w:rPr>
  </w:style>
  <w:style w:type="paragraph" w:styleId="1">
    <w:name w:val="heading 1"/>
    <w:basedOn w:val="afc"/>
    <w:next w:val="afc"/>
    <w:autoRedefine/>
    <w:qFormat/>
    <w:pPr>
      <w:keepNext/>
      <w:keepLines/>
      <w:spacing w:before="340" w:after="330" w:line="578" w:lineRule="auto"/>
      <w:outlineLvl w:val="0"/>
    </w:pPr>
    <w:rPr>
      <w:b/>
      <w:bCs/>
      <w:kern w:val="44"/>
      <w:sz w:val="44"/>
      <w:szCs w:val="44"/>
    </w:rPr>
  </w:style>
  <w:style w:type="paragraph" w:styleId="2">
    <w:name w:val="heading 2"/>
    <w:basedOn w:val="afc"/>
    <w:next w:val="afc"/>
    <w:autoRedefine/>
    <w:semiHidden/>
    <w:unhideWhenUsed/>
    <w:qFormat/>
    <w:pPr>
      <w:spacing w:beforeAutospacing="1" w:afterAutospacing="1"/>
      <w:jc w:val="left"/>
      <w:outlineLvl w:val="1"/>
    </w:pPr>
    <w:rPr>
      <w:rFonts w:ascii="宋体" w:hAnsi="宋体" w:hint="eastAsia"/>
      <w:b/>
      <w:bCs/>
      <w:kern w:val="0"/>
      <w:sz w:val="36"/>
      <w:szCs w:val="36"/>
    </w:rPr>
  </w:style>
  <w:style w:type="paragraph" w:styleId="3">
    <w:name w:val="heading 3"/>
    <w:basedOn w:val="afc"/>
    <w:next w:val="afc"/>
    <w:semiHidden/>
    <w:unhideWhenUsed/>
    <w:qFormat/>
    <w:pPr>
      <w:spacing w:beforeAutospacing="1" w:afterAutospacing="1"/>
      <w:jc w:val="left"/>
      <w:outlineLvl w:val="2"/>
    </w:pPr>
    <w:rPr>
      <w:rFonts w:ascii="宋体" w:hAnsi="宋体" w:hint="eastAsia"/>
      <w:b/>
      <w:bCs/>
      <w:kern w:val="0"/>
      <w:sz w:val="27"/>
      <w:szCs w:val="27"/>
    </w:rPr>
  </w:style>
  <w:style w:type="paragraph" w:styleId="4">
    <w:name w:val="heading 4"/>
    <w:basedOn w:val="afc"/>
    <w:next w:val="afc"/>
    <w:semiHidden/>
    <w:unhideWhenUsed/>
    <w:qFormat/>
    <w:pPr>
      <w:spacing w:beforeAutospacing="1" w:afterAutospacing="1"/>
      <w:jc w:val="left"/>
      <w:outlineLvl w:val="3"/>
    </w:pPr>
    <w:rPr>
      <w:rFonts w:ascii="宋体" w:hAnsi="宋体" w:hint="eastAsia"/>
      <w:b/>
      <w:bCs/>
      <w:kern w:val="0"/>
      <w:sz w:val="24"/>
    </w:rPr>
  </w:style>
  <w:style w:type="paragraph" w:styleId="5">
    <w:name w:val="heading 5"/>
    <w:basedOn w:val="afc"/>
    <w:next w:val="afc"/>
    <w:semiHidden/>
    <w:unhideWhenUsed/>
    <w:qFormat/>
    <w:pPr>
      <w:spacing w:beforeAutospacing="1" w:afterAutospacing="1"/>
      <w:jc w:val="left"/>
      <w:outlineLvl w:val="4"/>
    </w:pPr>
    <w:rPr>
      <w:rFonts w:ascii="宋体" w:hAnsi="宋体" w:hint="eastAsia"/>
      <w:b/>
      <w:bCs/>
      <w:kern w:val="0"/>
      <w:sz w:val="20"/>
      <w:szCs w:val="20"/>
    </w:rPr>
  </w:style>
  <w:style w:type="paragraph" w:styleId="6">
    <w:name w:val="heading 6"/>
    <w:basedOn w:val="afc"/>
    <w:next w:val="afc"/>
    <w:link w:val="60"/>
    <w:autoRedefine/>
    <w:semiHidden/>
    <w:unhideWhenUsed/>
    <w:qFormat/>
    <w:pPr>
      <w:keepNext/>
      <w:keepLines/>
      <w:spacing w:before="240" w:after="64" w:line="320" w:lineRule="auto"/>
      <w:outlineLvl w:val="5"/>
    </w:pPr>
    <w:rPr>
      <w:rFonts w:ascii="等线 Light" w:eastAsia="等线 Light" w:hAnsi="等线 Light"/>
      <w:b/>
      <w:bCs/>
      <w:sz w:val="24"/>
    </w:rPr>
  </w:style>
  <w:style w:type="character" w:default="1" w:styleId="afd">
    <w:name w:val="Default Paragraph Font"/>
    <w:uiPriority w:val="1"/>
    <w:semiHidden/>
    <w:unhideWhenUsed/>
  </w:style>
  <w:style w:type="table" w:default="1" w:styleId="afe">
    <w:name w:val="Normal Table"/>
    <w:uiPriority w:val="99"/>
    <w:semiHidden/>
    <w:unhideWhenUsed/>
    <w:tblPr>
      <w:tblInd w:w="0" w:type="dxa"/>
      <w:tblCellMar>
        <w:top w:w="0" w:type="dxa"/>
        <w:left w:w="108" w:type="dxa"/>
        <w:bottom w:w="0" w:type="dxa"/>
        <w:right w:w="108" w:type="dxa"/>
      </w:tblCellMar>
    </w:tblPr>
  </w:style>
  <w:style w:type="numbering" w:default="1" w:styleId="aff">
    <w:name w:val="No List"/>
    <w:uiPriority w:val="99"/>
    <w:semiHidden/>
    <w:unhideWhenUsed/>
  </w:style>
  <w:style w:type="paragraph" w:styleId="TOC7">
    <w:name w:val="toc 7"/>
    <w:basedOn w:val="afc"/>
    <w:next w:val="afc"/>
    <w:autoRedefine/>
    <w:semiHidden/>
    <w:qFormat/>
    <w:pPr>
      <w:tabs>
        <w:tab w:val="right" w:leader="dot" w:pos="9242"/>
      </w:tabs>
      <w:ind w:firstLineChars="500" w:firstLine="6259"/>
      <w:jc w:val="left"/>
    </w:pPr>
    <w:rPr>
      <w:rFonts w:ascii="宋体"/>
      <w:szCs w:val="21"/>
    </w:rPr>
  </w:style>
  <w:style w:type="paragraph" w:styleId="8">
    <w:name w:val="index 8"/>
    <w:basedOn w:val="afc"/>
    <w:next w:val="afc"/>
    <w:autoRedefine/>
    <w:qFormat/>
    <w:pPr>
      <w:ind w:left="1680" w:hanging="210"/>
      <w:jc w:val="left"/>
    </w:pPr>
    <w:rPr>
      <w:rFonts w:ascii="Calibri" w:hAnsi="Calibri"/>
      <w:sz w:val="20"/>
      <w:szCs w:val="20"/>
    </w:rPr>
  </w:style>
  <w:style w:type="paragraph" w:styleId="aff0">
    <w:name w:val="caption"/>
    <w:basedOn w:val="afc"/>
    <w:next w:val="afc"/>
    <w:autoRedefine/>
    <w:qFormat/>
    <w:pPr>
      <w:spacing w:before="152" w:after="160"/>
    </w:pPr>
    <w:rPr>
      <w:rFonts w:ascii="Arial" w:eastAsia="黑体" w:hAnsi="Arial" w:cs="Arial"/>
      <w:sz w:val="20"/>
      <w:szCs w:val="20"/>
    </w:rPr>
  </w:style>
  <w:style w:type="paragraph" w:styleId="50">
    <w:name w:val="index 5"/>
    <w:basedOn w:val="afc"/>
    <w:next w:val="afc"/>
    <w:autoRedefine/>
    <w:qFormat/>
    <w:pPr>
      <w:ind w:left="1050" w:hanging="210"/>
      <w:jc w:val="left"/>
    </w:pPr>
    <w:rPr>
      <w:rFonts w:ascii="Calibri" w:hAnsi="Calibri"/>
      <w:sz w:val="20"/>
      <w:szCs w:val="20"/>
    </w:rPr>
  </w:style>
  <w:style w:type="paragraph" w:styleId="aff1">
    <w:name w:val="Document Map"/>
    <w:basedOn w:val="afc"/>
    <w:autoRedefine/>
    <w:semiHidden/>
    <w:qFormat/>
    <w:pPr>
      <w:shd w:val="clear" w:color="auto" w:fill="000080"/>
    </w:pPr>
  </w:style>
  <w:style w:type="paragraph" w:styleId="aff2">
    <w:name w:val="annotation text"/>
    <w:basedOn w:val="afc"/>
    <w:autoRedefine/>
    <w:qFormat/>
    <w:pPr>
      <w:jc w:val="left"/>
    </w:pPr>
  </w:style>
  <w:style w:type="paragraph" w:styleId="61">
    <w:name w:val="index 6"/>
    <w:basedOn w:val="afc"/>
    <w:next w:val="afc"/>
    <w:autoRedefine/>
    <w:qFormat/>
    <w:pPr>
      <w:ind w:left="1260" w:hanging="210"/>
      <w:jc w:val="left"/>
    </w:pPr>
    <w:rPr>
      <w:rFonts w:ascii="Calibri" w:hAnsi="Calibri"/>
      <w:sz w:val="20"/>
      <w:szCs w:val="20"/>
    </w:rPr>
  </w:style>
  <w:style w:type="paragraph" w:styleId="aff3">
    <w:name w:val="Body Text"/>
    <w:basedOn w:val="afc"/>
    <w:autoRedefine/>
    <w:uiPriority w:val="99"/>
    <w:semiHidden/>
    <w:unhideWhenUsed/>
    <w:qFormat/>
    <w:pPr>
      <w:spacing w:after="120"/>
    </w:pPr>
  </w:style>
  <w:style w:type="paragraph" w:styleId="40">
    <w:name w:val="index 4"/>
    <w:basedOn w:val="afc"/>
    <w:next w:val="afc"/>
    <w:autoRedefine/>
    <w:qFormat/>
    <w:pPr>
      <w:ind w:left="840" w:hanging="210"/>
      <w:jc w:val="left"/>
    </w:pPr>
    <w:rPr>
      <w:rFonts w:ascii="Calibri" w:hAnsi="Calibri"/>
      <w:sz w:val="20"/>
      <w:szCs w:val="20"/>
    </w:rPr>
  </w:style>
  <w:style w:type="paragraph" w:styleId="TOC5">
    <w:name w:val="toc 5"/>
    <w:basedOn w:val="afc"/>
    <w:next w:val="afc"/>
    <w:autoRedefine/>
    <w:semiHidden/>
    <w:qFormat/>
    <w:pPr>
      <w:tabs>
        <w:tab w:val="right" w:leader="dot" w:pos="9242"/>
      </w:tabs>
      <w:ind w:firstLineChars="300" w:firstLine="3755"/>
      <w:jc w:val="left"/>
    </w:pPr>
    <w:rPr>
      <w:rFonts w:ascii="宋体"/>
      <w:szCs w:val="21"/>
    </w:rPr>
  </w:style>
  <w:style w:type="paragraph" w:styleId="TOC3">
    <w:name w:val="toc 3"/>
    <w:basedOn w:val="afc"/>
    <w:next w:val="afc"/>
    <w:autoRedefine/>
    <w:uiPriority w:val="39"/>
    <w:qFormat/>
    <w:pPr>
      <w:tabs>
        <w:tab w:val="right" w:leader="dot" w:pos="9242"/>
      </w:tabs>
      <w:ind w:firstLineChars="100" w:firstLine="1252"/>
      <w:jc w:val="left"/>
    </w:pPr>
    <w:rPr>
      <w:rFonts w:ascii="宋体"/>
      <w:szCs w:val="21"/>
    </w:rPr>
  </w:style>
  <w:style w:type="paragraph" w:styleId="TOC8">
    <w:name w:val="toc 8"/>
    <w:basedOn w:val="afc"/>
    <w:next w:val="afc"/>
    <w:autoRedefine/>
    <w:semiHidden/>
    <w:qFormat/>
    <w:pPr>
      <w:tabs>
        <w:tab w:val="right" w:leader="dot" w:pos="9242"/>
      </w:tabs>
      <w:ind w:firstLineChars="600" w:firstLine="7511"/>
      <w:jc w:val="left"/>
    </w:pPr>
    <w:rPr>
      <w:rFonts w:ascii="宋体"/>
      <w:szCs w:val="21"/>
    </w:rPr>
  </w:style>
  <w:style w:type="paragraph" w:styleId="30">
    <w:name w:val="index 3"/>
    <w:basedOn w:val="afc"/>
    <w:next w:val="afc"/>
    <w:autoRedefine/>
    <w:qFormat/>
    <w:pPr>
      <w:ind w:left="630" w:hanging="210"/>
      <w:jc w:val="left"/>
    </w:pPr>
    <w:rPr>
      <w:rFonts w:ascii="Calibri" w:hAnsi="Calibri"/>
      <w:sz w:val="20"/>
      <w:szCs w:val="20"/>
    </w:rPr>
  </w:style>
  <w:style w:type="paragraph" w:styleId="20">
    <w:name w:val="Body Text Indent 2"/>
    <w:basedOn w:val="afc"/>
    <w:link w:val="21"/>
    <w:autoRedefine/>
    <w:uiPriority w:val="99"/>
    <w:unhideWhenUsed/>
    <w:qFormat/>
    <w:pPr>
      <w:spacing w:after="120" w:line="480" w:lineRule="auto"/>
      <w:ind w:leftChars="200" w:left="420"/>
      <w:jc w:val="left"/>
    </w:pPr>
    <w:rPr>
      <w:rFonts w:eastAsia="PMingLiU"/>
      <w:sz w:val="24"/>
      <w:lang w:eastAsia="zh-TW"/>
    </w:rPr>
  </w:style>
  <w:style w:type="paragraph" w:styleId="aff4">
    <w:name w:val="endnote text"/>
    <w:basedOn w:val="afc"/>
    <w:autoRedefine/>
    <w:semiHidden/>
    <w:qFormat/>
    <w:pPr>
      <w:snapToGrid w:val="0"/>
      <w:jc w:val="left"/>
    </w:pPr>
  </w:style>
  <w:style w:type="paragraph" w:styleId="aff5">
    <w:name w:val="Balloon Text"/>
    <w:basedOn w:val="afc"/>
    <w:autoRedefine/>
    <w:semiHidden/>
    <w:qFormat/>
    <w:rPr>
      <w:sz w:val="18"/>
      <w:szCs w:val="18"/>
    </w:rPr>
  </w:style>
  <w:style w:type="paragraph" w:styleId="aff6">
    <w:name w:val="footer"/>
    <w:basedOn w:val="afc"/>
    <w:link w:val="aff7"/>
    <w:autoRedefine/>
    <w:uiPriority w:val="99"/>
    <w:qFormat/>
    <w:pPr>
      <w:snapToGrid w:val="0"/>
      <w:ind w:rightChars="100" w:right="210"/>
      <w:jc w:val="right"/>
    </w:pPr>
    <w:rPr>
      <w:sz w:val="18"/>
      <w:szCs w:val="18"/>
    </w:rPr>
  </w:style>
  <w:style w:type="paragraph" w:styleId="aff8">
    <w:name w:val="header"/>
    <w:basedOn w:val="afc"/>
    <w:link w:val="aff9"/>
    <w:autoRedefine/>
    <w:uiPriority w:val="99"/>
    <w:qFormat/>
    <w:pPr>
      <w:snapToGrid w:val="0"/>
      <w:jc w:val="left"/>
    </w:pPr>
    <w:rPr>
      <w:sz w:val="18"/>
      <w:szCs w:val="18"/>
    </w:rPr>
  </w:style>
  <w:style w:type="paragraph" w:styleId="TOC1">
    <w:name w:val="toc 1"/>
    <w:basedOn w:val="afc"/>
    <w:next w:val="afc"/>
    <w:autoRedefine/>
    <w:uiPriority w:val="39"/>
    <w:qFormat/>
    <w:pPr>
      <w:tabs>
        <w:tab w:val="right" w:leader="dot" w:pos="9242"/>
      </w:tabs>
      <w:spacing w:beforeLines="25" w:afterLines="25"/>
      <w:jc w:val="left"/>
    </w:pPr>
    <w:rPr>
      <w:rFonts w:ascii="宋体"/>
      <w:szCs w:val="21"/>
    </w:rPr>
  </w:style>
  <w:style w:type="paragraph" w:styleId="TOC4">
    <w:name w:val="toc 4"/>
    <w:basedOn w:val="afc"/>
    <w:next w:val="afc"/>
    <w:autoRedefine/>
    <w:semiHidden/>
    <w:qFormat/>
    <w:pPr>
      <w:tabs>
        <w:tab w:val="right" w:leader="dot" w:pos="9242"/>
      </w:tabs>
      <w:ind w:firstLineChars="200" w:firstLine="2504"/>
      <w:jc w:val="left"/>
    </w:pPr>
    <w:rPr>
      <w:rFonts w:ascii="宋体"/>
      <w:szCs w:val="21"/>
    </w:rPr>
  </w:style>
  <w:style w:type="paragraph" w:styleId="affa">
    <w:name w:val="index heading"/>
    <w:basedOn w:val="afc"/>
    <w:next w:val="10"/>
    <w:autoRedefine/>
    <w:qFormat/>
    <w:pPr>
      <w:spacing w:before="120" w:after="120"/>
      <w:jc w:val="center"/>
    </w:pPr>
    <w:rPr>
      <w:rFonts w:ascii="Calibri" w:hAnsi="Calibri"/>
      <w:b/>
      <w:bCs/>
      <w:iCs/>
      <w:szCs w:val="20"/>
    </w:rPr>
  </w:style>
  <w:style w:type="paragraph" w:styleId="10">
    <w:name w:val="index 1"/>
    <w:basedOn w:val="afc"/>
    <w:next w:val="affb"/>
    <w:autoRedefine/>
    <w:qFormat/>
    <w:pPr>
      <w:tabs>
        <w:tab w:val="right" w:leader="dot" w:pos="9299"/>
      </w:tabs>
      <w:jc w:val="left"/>
    </w:pPr>
    <w:rPr>
      <w:rFonts w:ascii="宋体"/>
      <w:szCs w:val="21"/>
    </w:rPr>
  </w:style>
  <w:style w:type="paragraph" w:customStyle="1" w:styleId="affb">
    <w:name w:val="段"/>
    <w:link w:val="Char"/>
    <w:autoRedefine/>
    <w:qFormat/>
    <w:pPr>
      <w:tabs>
        <w:tab w:val="center" w:pos="4201"/>
        <w:tab w:val="right" w:leader="dot" w:pos="9298"/>
      </w:tabs>
      <w:autoSpaceDE w:val="0"/>
      <w:autoSpaceDN w:val="0"/>
      <w:ind w:firstLineChars="200" w:firstLine="420"/>
      <w:jc w:val="both"/>
    </w:pPr>
    <w:rPr>
      <w:rFonts w:ascii="宋体"/>
      <w:sz w:val="21"/>
    </w:rPr>
  </w:style>
  <w:style w:type="paragraph" w:styleId="aa">
    <w:name w:val="footnote text"/>
    <w:basedOn w:val="afc"/>
    <w:autoRedefine/>
    <w:qFormat/>
    <w:pPr>
      <w:numPr>
        <w:numId w:val="1"/>
      </w:numPr>
      <w:snapToGrid w:val="0"/>
      <w:jc w:val="left"/>
    </w:pPr>
    <w:rPr>
      <w:rFonts w:ascii="宋体"/>
      <w:sz w:val="18"/>
      <w:szCs w:val="18"/>
    </w:rPr>
  </w:style>
  <w:style w:type="paragraph" w:styleId="TOC6">
    <w:name w:val="toc 6"/>
    <w:basedOn w:val="afc"/>
    <w:next w:val="afc"/>
    <w:autoRedefine/>
    <w:semiHidden/>
    <w:qFormat/>
    <w:pPr>
      <w:tabs>
        <w:tab w:val="right" w:leader="dot" w:pos="9242"/>
      </w:tabs>
      <w:ind w:firstLineChars="400" w:firstLine="5007"/>
      <w:jc w:val="left"/>
    </w:pPr>
    <w:rPr>
      <w:rFonts w:ascii="宋体"/>
      <w:szCs w:val="21"/>
    </w:rPr>
  </w:style>
  <w:style w:type="paragraph" w:styleId="7">
    <w:name w:val="index 7"/>
    <w:basedOn w:val="afc"/>
    <w:next w:val="afc"/>
    <w:autoRedefine/>
    <w:qFormat/>
    <w:pPr>
      <w:ind w:left="1470" w:hanging="210"/>
      <w:jc w:val="left"/>
    </w:pPr>
    <w:rPr>
      <w:rFonts w:ascii="Calibri" w:hAnsi="Calibri"/>
      <w:sz w:val="20"/>
      <w:szCs w:val="20"/>
    </w:rPr>
  </w:style>
  <w:style w:type="paragraph" w:styleId="9">
    <w:name w:val="index 9"/>
    <w:basedOn w:val="afc"/>
    <w:next w:val="afc"/>
    <w:autoRedefine/>
    <w:qFormat/>
    <w:pPr>
      <w:ind w:left="1890" w:hanging="210"/>
      <w:jc w:val="left"/>
    </w:pPr>
    <w:rPr>
      <w:rFonts w:ascii="Calibri" w:hAnsi="Calibri"/>
      <w:sz w:val="20"/>
      <w:szCs w:val="20"/>
    </w:rPr>
  </w:style>
  <w:style w:type="paragraph" w:styleId="TOC2">
    <w:name w:val="toc 2"/>
    <w:basedOn w:val="afc"/>
    <w:next w:val="afc"/>
    <w:autoRedefine/>
    <w:uiPriority w:val="39"/>
    <w:qFormat/>
    <w:pPr>
      <w:tabs>
        <w:tab w:val="right" w:leader="dot" w:pos="9242"/>
      </w:tabs>
    </w:pPr>
    <w:rPr>
      <w:rFonts w:ascii="宋体"/>
      <w:szCs w:val="21"/>
    </w:rPr>
  </w:style>
  <w:style w:type="paragraph" w:styleId="TOC9">
    <w:name w:val="toc 9"/>
    <w:basedOn w:val="afc"/>
    <w:next w:val="afc"/>
    <w:autoRedefine/>
    <w:semiHidden/>
    <w:qFormat/>
    <w:pPr>
      <w:ind w:left="1470"/>
      <w:jc w:val="left"/>
    </w:pPr>
    <w:rPr>
      <w:sz w:val="20"/>
      <w:szCs w:val="20"/>
    </w:rPr>
  </w:style>
  <w:style w:type="paragraph" w:styleId="affc">
    <w:name w:val="Normal (Web)"/>
    <w:basedOn w:val="afc"/>
    <w:autoRedefine/>
    <w:qFormat/>
    <w:pPr>
      <w:spacing w:beforeAutospacing="1" w:afterAutospacing="1"/>
      <w:jc w:val="left"/>
    </w:pPr>
    <w:rPr>
      <w:kern w:val="0"/>
      <w:sz w:val="24"/>
    </w:rPr>
  </w:style>
  <w:style w:type="paragraph" w:styleId="22">
    <w:name w:val="index 2"/>
    <w:basedOn w:val="afc"/>
    <w:next w:val="afc"/>
    <w:autoRedefine/>
    <w:qFormat/>
    <w:pPr>
      <w:ind w:left="420" w:hanging="210"/>
      <w:jc w:val="left"/>
    </w:pPr>
    <w:rPr>
      <w:rFonts w:ascii="Calibri" w:hAnsi="Calibri"/>
      <w:sz w:val="20"/>
      <w:szCs w:val="20"/>
    </w:rPr>
  </w:style>
  <w:style w:type="paragraph" w:styleId="affd">
    <w:name w:val="annotation subject"/>
    <w:basedOn w:val="aff2"/>
    <w:next w:val="aff2"/>
    <w:autoRedefine/>
    <w:semiHidden/>
    <w:qFormat/>
    <w:rPr>
      <w:b/>
      <w:bCs/>
    </w:rPr>
  </w:style>
  <w:style w:type="paragraph" w:styleId="affe">
    <w:name w:val="Body Text First Indent"/>
    <w:basedOn w:val="aff3"/>
    <w:autoRedefine/>
    <w:qFormat/>
    <w:pPr>
      <w:ind w:firstLineChars="100" w:firstLine="420"/>
    </w:pPr>
  </w:style>
  <w:style w:type="table" w:styleId="afff">
    <w:name w:val="Table Grid"/>
    <w:basedOn w:val="afe"/>
    <w:autoRedefine/>
    <w:qFormat/>
    <w:rPr>
      <w:rFonts w:ascii="宋体"/>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0">
    <w:name w:val="Strong"/>
    <w:basedOn w:val="afd"/>
    <w:autoRedefine/>
    <w:qFormat/>
    <w:rPr>
      <w:b/>
    </w:rPr>
  </w:style>
  <w:style w:type="character" w:styleId="afff1">
    <w:name w:val="endnote reference"/>
    <w:autoRedefine/>
    <w:semiHidden/>
    <w:qFormat/>
    <w:rPr>
      <w:vertAlign w:val="superscript"/>
    </w:rPr>
  </w:style>
  <w:style w:type="character" w:styleId="afff2">
    <w:name w:val="page number"/>
    <w:autoRedefine/>
    <w:qFormat/>
    <w:rPr>
      <w:rFonts w:ascii="Times New Roman" w:eastAsia="宋体" w:hAnsi="Times New Roman"/>
      <w:sz w:val="18"/>
    </w:rPr>
  </w:style>
  <w:style w:type="character" w:styleId="afff3">
    <w:name w:val="FollowedHyperlink"/>
    <w:autoRedefine/>
    <w:qFormat/>
    <w:rPr>
      <w:color w:val="800080"/>
      <w:u w:val="single"/>
    </w:rPr>
  </w:style>
  <w:style w:type="character" w:styleId="afff4">
    <w:name w:val="Emphasis"/>
    <w:autoRedefine/>
    <w:uiPriority w:val="20"/>
    <w:qFormat/>
    <w:rPr>
      <w:i/>
      <w:iCs/>
    </w:rPr>
  </w:style>
  <w:style w:type="character" w:styleId="afff5">
    <w:name w:val="Hyperlink"/>
    <w:autoRedefine/>
    <w:uiPriority w:val="99"/>
    <w:qFormat/>
    <w:rPr>
      <w:color w:val="0000FF"/>
      <w:spacing w:val="0"/>
      <w:w w:val="100"/>
      <w:szCs w:val="21"/>
      <w:u w:val="single"/>
    </w:rPr>
  </w:style>
  <w:style w:type="character" w:styleId="afff6">
    <w:name w:val="annotation reference"/>
    <w:autoRedefine/>
    <w:semiHidden/>
    <w:qFormat/>
    <w:rPr>
      <w:sz w:val="21"/>
      <w:szCs w:val="21"/>
    </w:rPr>
  </w:style>
  <w:style w:type="character" w:styleId="afff7">
    <w:name w:val="footnote reference"/>
    <w:autoRedefine/>
    <w:semiHidden/>
    <w:qFormat/>
    <w:rPr>
      <w:vertAlign w:val="superscript"/>
    </w:rPr>
  </w:style>
  <w:style w:type="paragraph" w:styleId="afff8">
    <w:name w:val="List Paragraph"/>
    <w:basedOn w:val="afc"/>
    <w:autoRedefine/>
    <w:uiPriority w:val="34"/>
    <w:qFormat/>
    <w:pPr>
      <w:ind w:firstLineChars="200" w:firstLine="420"/>
    </w:pPr>
  </w:style>
  <w:style w:type="character" w:styleId="afff9">
    <w:name w:val="Placeholder Text"/>
    <w:autoRedefine/>
    <w:uiPriority w:val="99"/>
    <w:semiHidden/>
    <w:qFormat/>
    <w:rPr>
      <w:color w:val="808080"/>
    </w:rPr>
  </w:style>
  <w:style w:type="character" w:customStyle="1" w:styleId="font531">
    <w:name w:val="font531"/>
    <w:autoRedefine/>
    <w:qFormat/>
    <w:rPr>
      <w:rFonts w:ascii="Arial" w:hAnsi="Arial" w:cs="Arial" w:hint="default"/>
      <w:color w:val="000000"/>
      <w:sz w:val="24"/>
      <w:szCs w:val="24"/>
      <w:u w:val="none"/>
    </w:rPr>
  </w:style>
  <w:style w:type="character" w:customStyle="1" w:styleId="Char0">
    <w:name w:val="首示例 Char"/>
    <w:link w:val="afffa"/>
    <w:autoRedefine/>
    <w:qFormat/>
    <w:rPr>
      <w:rFonts w:ascii="宋体" w:hAnsi="宋体"/>
      <w:kern w:val="2"/>
      <w:sz w:val="18"/>
      <w:szCs w:val="18"/>
      <w:lang w:val="en-US" w:eastAsia="zh-CN" w:bidi="ar-SA"/>
    </w:rPr>
  </w:style>
  <w:style w:type="paragraph" w:customStyle="1" w:styleId="afffa">
    <w:name w:val="首示例"/>
    <w:next w:val="affb"/>
    <w:link w:val="Char0"/>
    <w:autoRedefine/>
    <w:qFormat/>
    <w:pPr>
      <w:tabs>
        <w:tab w:val="left" w:pos="360"/>
      </w:tabs>
    </w:pPr>
    <w:rPr>
      <w:rFonts w:ascii="宋体" w:hAnsi="宋体"/>
      <w:kern w:val="2"/>
      <w:sz w:val="18"/>
      <w:szCs w:val="18"/>
    </w:rPr>
  </w:style>
  <w:style w:type="character" w:customStyle="1" w:styleId="font451">
    <w:name w:val="font451"/>
    <w:autoRedefine/>
    <w:qFormat/>
    <w:rPr>
      <w:rFonts w:ascii="等线" w:eastAsia="等线" w:hAnsi="等线" w:hint="eastAsia"/>
      <w:color w:val="000000"/>
      <w:sz w:val="22"/>
      <w:szCs w:val="22"/>
      <w:u w:val="none"/>
    </w:rPr>
  </w:style>
  <w:style w:type="character" w:customStyle="1" w:styleId="Char1">
    <w:name w:val="二级条标题 Char"/>
    <w:link w:val="a2"/>
    <w:autoRedefine/>
    <w:qFormat/>
    <w:locked/>
    <w:rPr>
      <w:rFonts w:ascii="黑体" w:eastAsia="黑体"/>
      <w:sz w:val="21"/>
      <w:szCs w:val="21"/>
    </w:rPr>
  </w:style>
  <w:style w:type="paragraph" w:customStyle="1" w:styleId="a2">
    <w:name w:val="二级条标题"/>
    <w:basedOn w:val="a1"/>
    <w:next w:val="affb"/>
    <w:link w:val="Char1"/>
    <w:autoRedefine/>
    <w:qFormat/>
    <w:pPr>
      <w:numPr>
        <w:ilvl w:val="2"/>
      </w:numPr>
      <w:spacing w:before="50" w:after="50"/>
      <w:ind w:left="1843"/>
      <w:outlineLvl w:val="3"/>
    </w:pPr>
  </w:style>
  <w:style w:type="paragraph" w:customStyle="1" w:styleId="a1">
    <w:name w:val="一级条标题"/>
    <w:next w:val="affb"/>
    <w:autoRedefine/>
    <w:qFormat/>
    <w:pPr>
      <w:numPr>
        <w:ilvl w:val="1"/>
        <w:numId w:val="2"/>
      </w:numPr>
      <w:spacing w:beforeLines="50" w:afterLines="50"/>
      <w:outlineLvl w:val="2"/>
    </w:pPr>
    <w:rPr>
      <w:rFonts w:ascii="黑体" w:eastAsia="黑体"/>
      <w:sz w:val="21"/>
      <w:szCs w:val="21"/>
    </w:rPr>
  </w:style>
  <w:style w:type="character" w:customStyle="1" w:styleId="Char2">
    <w:name w:val="三级条标题 Char"/>
    <w:link w:val="a3"/>
    <w:autoRedefine/>
    <w:qFormat/>
    <w:rPr>
      <w:rFonts w:ascii="黑体" w:eastAsia="黑体"/>
      <w:sz w:val="21"/>
      <w:szCs w:val="21"/>
    </w:rPr>
  </w:style>
  <w:style w:type="paragraph" w:customStyle="1" w:styleId="a3">
    <w:name w:val="三级条标题"/>
    <w:basedOn w:val="a2"/>
    <w:next w:val="affb"/>
    <w:link w:val="Char2"/>
    <w:autoRedefine/>
    <w:qFormat/>
    <w:pPr>
      <w:numPr>
        <w:ilvl w:val="3"/>
      </w:numPr>
      <w:outlineLvl w:val="4"/>
    </w:pPr>
  </w:style>
  <w:style w:type="character" w:customStyle="1" w:styleId="aff9">
    <w:name w:val="页眉 字符"/>
    <w:link w:val="aff8"/>
    <w:autoRedefine/>
    <w:uiPriority w:val="99"/>
    <w:qFormat/>
    <w:rPr>
      <w:kern w:val="2"/>
      <w:sz w:val="18"/>
      <w:szCs w:val="18"/>
    </w:rPr>
  </w:style>
  <w:style w:type="character" w:customStyle="1" w:styleId="11">
    <w:name w:val="样式1 字符"/>
    <w:link w:val="12"/>
    <w:autoRedefine/>
    <w:qFormat/>
    <w:rPr>
      <w:rFonts w:ascii="Cambria Math" w:hAnsi="Cambria Math"/>
      <w:i/>
      <w:sz w:val="28"/>
      <w:szCs w:val="28"/>
      <w:lang w:val="en-US" w:eastAsia="zh-CN" w:bidi="ar-SA"/>
    </w:rPr>
  </w:style>
  <w:style w:type="paragraph" w:customStyle="1" w:styleId="12">
    <w:name w:val="样式1"/>
    <w:basedOn w:val="afffb"/>
    <w:link w:val="11"/>
    <w:autoRedefine/>
    <w:qFormat/>
    <w:pPr>
      <w:spacing w:beforeLines="50" w:afterLines="50"/>
      <w:ind w:firstLine="200"/>
    </w:pPr>
    <w:rPr>
      <w:rFonts w:ascii="Cambria Math" w:hAnsi="Cambria Math"/>
      <w:i/>
      <w:sz w:val="28"/>
      <w:szCs w:val="28"/>
    </w:rPr>
  </w:style>
  <w:style w:type="paragraph" w:customStyle="1" w:styleId="afffb">
    <w:name w:val="附录公式"/>
    <w:basedOn w:val="affb"/>
    <w:next w:val="affb"/>
    <w:link w:val="Char3"/>
    <w:autoRedefine/>
    <w:qFormat/>
  </w:style>
  <w:style w:type="character" w:customStyle="1" w:styleId="Char3">
    <w:name w:val="附录公式 Char"/>
    <w:link w:val="afffb"/>
    <w:autoRedefine/>
    <w:qFormat/>
    <w:rPr>
      <w:rFonts w:ascii="宋体"/>
      <w:sz w:val="21"/>
      <w:lang w:val="en-US" w:eastAsia="zh-CN" w:bidi="ar-SA"/>
    </w:rPr>
  </w:style>
  <w:style w:type="character" w:customStyle="1" w:styleId="Char">
    <w:name w:val="段 Char"/>
    <w:link w:val="affb"/>
    <w:autoRedefine/>
    <w:qFormat/>
    <w:rPr>
      <w:rFonts w:ascii="宋体"/>
      <w:sz w:val="21"/>
      <w:lang w:val="en-US" w:eastAsia="zh-CN" w:bidi="ar-SA"/>
    </w:rPr>
  </w:style>
  <w:style w:type="character" w:customStyle="1" w:styleId="font441">
    <w:name w:val="font441"/>
    <w:autoRedefine/>
    <w:qFormat/>
    <w:rPr>
      <w:rFonts w:ascii="等线" w:eastAsia="等线" w:hAnsi="等线" w:hint="eastAsia"/>
      <w:color w:val="000000"/>
      <w:sz w:val="24"/>
      <w:szCs w:val="24"/>
      <w:u w:val="none"/>
    </w:rPr>
  </w:style>
  <w:style w:type="character" w:customStyle="1" w:styleId="font541">
    <w:name w:val="font541"/>
    <w:autoRedefine/>
    <w:qFormat/>
    <w:rPr>
      <w:rFonts w:ascii="Arial" w:hAnsi="Arial" w:cs="Arial" w:hint="default"/>
      <w:color w:val="000000"/>
      <w:sz w:val="22"/>
      <w:szCs w:val="22"/>
      <w:u w:val="none"/>
    </w:rPr>
  </w:style>
  <w:style w:type="character" w:customStyle="1" w:styleId="afffc">
    <w:name w:val="发布"/>
    <w:autoRedefine/>
    <w:qFormat/>
    <w:rPr>
      <w:rFonts w:ascii="黑体" w:eastAsia="黑体"/>
      <w:spacing w:val="85"/>
      <w:w w:val="100"/>
      <w:position w:val="3"/>
      <w:sz w:val="28"/>
      <w:szCs w:val="28"/>
    </w:rPr>
  </w:style>
  <w:style w:type="character" w:customStyle="1" w:styleId="apple-style-span">
    <w:name w:val="apple-style-span"/>
    <w:autoRedefine/>
    <w:qFormat/>
  </w:style>
  <w:style w:type="paragraph" w:customStyle="1" w:styleId="afffd">
    <w:name w:val="注×："/>
    <w:autoRedefine/>
    <w:qFormat/>
    <w:pPr>
      <w:widowControl w:val="0"/>
      <w:autoSpaceDE w:val="0"/>
      <w:autoSpaceDN w:val="0"/>
      <w:ind w:left="811" w:hanging="448"/>
      <w:jc w:val="both"/>
    </w:pPr>
    <w:rPr>
      <w:rFonts w:ascii="宋体"/>
      <w:sz w:val="18"/>
      <w:szCs w:val="18"/>
    </w:rPr>
  </w:style>
  <w:style w:type="paragraph" w:customStyle="1" w:styleId="afffe">
    <w:name w:val="参考文献"/>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
    <w:name w:val="附录五级无"/>
    <w:basedOn w:val="affff0"/>
    <w:autoRedefine/>
    <w:qFormat/>
    <w:pPr>
      <w:spacing w:beforeLines="0" w:afterLines="0"/>
    </w:pPr>
    <w:rPr>
      <w:rFonts w:ascii="宋体" w:eastAsia="宋体"/>
      <w:szCs w:val="21"/>
    </w:rPr>
  </w:style>
  <w:style w:type="paragraph" w:customStyle="1" w:styleId="affff0">
    <w:name w:val="附录五级条标题"/>
    <w:basedOn w:val="affff1"/>
    <w:next w:val="affb"/>
    <w:autoRedefine/>
    <w:qFormat/>
    <w:pPr>
      <w:outlineLvl w:val="6"/>
    </w:pPr>
  </w:style>
  <w:style w:type="paragraph" w:customStyle="1" w:styleId="affff1">
    <w:name w:val="附录四级条标题"/>
    <w:basedOn w:val="affff2"/>
    <w:next w:val="affb"/>
    <w:autoRedefine/>
    <w:qFormat/>
    <w:pPr>
      <w:outlineLvl w:val="5"/>
    </w:pPr>
  </w:style>
  <w:style w:type="paragraph" w:customStyle="1" w:styleId="affff2">
    <w:name w:val="附录三级条标题"/>
    <w:basedOn w:val="affff3"/>
    <w:next w:val="affb"/>
    <w:autoRedefine/>
    <w:qFormat/>
    <w:pPr>
      <w:outlineLvl w:val="4"/>
    </w:pPr>
  </w:style>
  <w:style w:type="paragraph" w:customStyle="1" w:styleId="affff3">
    <w:name w:val="附录二级条标题"/>
    <w:basedOn w:val="afc"/>
    <w:next w:val="affb"/>
    <w:autoRedefine/>
    <w:qFormat/>
    <w:pPr>
      <w:widowControl/>
      <w:wordWrap w:val="0"/>
      <w:overflowPunct w:val="0"/>
      <w:autoSpaceDE w:val="0"/>
      <w:autoSpaceDN w:val="0"/>
      <w:spacing w:beforeLines="50" w:afterLines="50"/>
      <w:textAlignment w:val="baseline"/>
      <w:outlineLvl w:val="3"/>
    </w:pPr>
    <w:rPr>
      <w:rFonts w:ascii="黑体" w:eastAsia="黑体"/>
      <w:kern w:val="21"/>
      <w:szCs w:val="20"/>
    </w:rPr>
  </w:style>
  <w:style w:type="paragraph" w:customStyle="1" w:styleId="affff4">
    <w:name w:val="附录标题"/>
    <w:basedOn w:val="affb"/>
    <w:next w:val="affb"/>
    <w:autoRedefine/>
    <w:qFormat/>
    <w:pPr>
      <w:ind w:firstLineChars="0" w:firstLine="0"/>
      <w:jc w:val="center"/>
    </w:pPr>
    <w:rPr>
      <w:rFonts w:ascii="黑体" w:eastAsia="黑体"/>
    </w:rPr>
  </w:style>
  <w:style w:type="paragraph" w:customStyle="1" w:styleId="affff5">
    <w:name w:val="注：（正文）"/>
    <w:basedOn w:val="affff6"/>
    <w:next w:val="affb"/>
    <w:autoRedefine/>
    <w:qFormat/>
  </w:style>
  <w:style w:type="paragraph" w:customStyle="1" w:styleId="affff6">
    <w:name w:val="注："/>
    <w:next w:val="affb"/>
    <w:autoRedefine/>
    <w:qFormat/>
    <w:pPr>
      <w:widowControl w:val="0"/>
      <w:autoSpaceDE w:val="0"/>
      <w:autoSpaceDN w:val="0"/>
      <w:ind w:left="726" w:hanging="363"/>
      <w:jc w:val="both"/>
    </w:pPr>
    <w:rPr>
      <w:rFonts w:ascii="宋体"/>
      <w:sz w:val="18"/>
      <w:szCs w:val="18"/>
    </w:rPr>
  </w:style>
  <w:style w:type="paragraph" w:customStyle="1" w:styleId="affff7">
    <w:name w:val="封面标准名称"/>
    <w:autoRedefine/>
    <w:qFormat/>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附录一级无"/>
    <w:basedOn w:val="affff9"/>
    <w:autoRedefine/>
    <w:qFormat/>
    <w:pPr>
      <w:spacing w:beforeLines="0" w:afterLines="0"/>
    </w:pPr>
    <w:rPr>
      <w:rFonts w:ascii="宋体" w:eastAsia="宋体"/>
      <w:szCs w:val="21"/>
    </w:rPr>
  </w:style>
  <w:style w:type="paragraph" w:customStyle="1" w:styleId="affff9">
    <w:name w:val="附录一级条标题"/>
    <w:basedOn w:val="af5"/>
    <w:next w:val="affb"/>
    <w:autoRedefine/>
    <w:qFormat/>
    <w:pPr>
      <w:numPr>
        <w:ilvl w:val="0"/>
        <w:numId w:val="0"/>
      </w:numPr>
      <w:autoSpaceDN w:val="0"/>
      <w:spacing w:beforeLines="50" w:afterLines="50"/>
      <w:outlineLvl w:val="2"/>
    </w:pPr>
  </w:style>
  <w:style w:type="paragraph" w:customStyle="1" w:styleId="af5">
    <w:name w:val="附录章标题"/>
    <w:next w:val="affb"/>
    <w:autoRedefine/>
    <w:qFormat/>
    <w:pPr>
      <w:numPr>
        <w:ilvl w:val="1"/>
        <w:numId w:val="3"/>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a">
    <w:name w:val="附录三级无"/>
    <w:basedOn w:val="affff2"/>
    <w:autoRedefine/>
    <w:qFormat/>
    <w:pPr>
      <w:spacing w:beforeLines="0" w:afterLines="0"/>
    </w:pPr>
    <w:rPr>
      <w:rFonts w:ascii="宋体" w:eastAsia="宋体"/>
      <w:szCs w:val="21"/>
    </w:rPr>
  </w:style>
  <w:style w:type="paragraph" w:customStyle="1" w:styleId="affffb">
    <w:name w:val="文献分类号"/>
    <w:autoRedefine/>
    <w:qFormat/>
    <w:pPr>
      <w:framePr w:hSpace="180" w:vSpace="180" w:wrap="around" w:hAnchor="margin" w:y="1" w:anchorLock="1"/>
      <w:widowControl w:val="0"/>
      <w:textAlignment w:val="center"/>
    </w:pPr>
    <w:rPr>
      <w:rFonts w:ascii="黑体" w:eastAsia="黑体"/>
      <w:sz w:val="21"/>
      <w:szCs w:val="21"/>
    </w:rPr>
  </w:style>
  <w:style w:type="paragraph" w:customStyle="1" w:styleId="afb">
    <w:name w:val="附录数字编号列项（二级）"/>
    <w:autoRedefine/>
    <w:qFormat/>
    <w:pPr>
      <w:numPr>
        <w:ilvl w:val="1"/>
        <w:numId w:val="4"/>
      </w:numPr>
    </w:pPr>
    <w:rPr>
      <w:rFonts w:ascii="宋体"/>
      <w:sz w:val="21"/>
    </w:rPr>
  </w:style>
  <w:style w:type="paragraph" w:customStyle="1" w:styleId="affffc">
    <w:name w:val="标准书眉_偶数页"/>
    <w:basedOn w:val="affffd"/>
    <w:next w:val="afc"/>
    <w:autoRedefine/>
    <w:qFormat/>
    <w:pPr>
      <w:jc w:val="left"/>
    </w:pPr>
  </w:style>
  <w:style w:type="paragraph" w:customStyle="1" w:styleId="affffd">
    <w:name w:val="标准书眉_奇数页"/>
    <w:next w:val="afc"/>
    <w:autoRedefine/>
    <w:qFormat/>
    <w:pPr>
      <w:tabs>
        <w:tab w:val="center" w:pos="4154"/>
        <w:tab w:val="right" w:pos="8306"/>
      </w:tabs>
      <w:spacing w:after="220"/>
      <w:jc w:val="right"/>
    </w:pPr>
    <w:rPr>
      <w:rFonts w:ascii="黑体" w:eastAsia="黑体"/>
      <w:sz w:val="21"/>
      <w:szCs w:val="21"/>
    </w:rPr>
  </w:style>
  <w:style w:type="paragraph" w:customStyle="1" w:styleId="affffe">
    <w:name w:val="发布部门"/>
    <w:next w:val="affb"/>
    <w:autoRedefine/>
    <w:qFormat/>
    <w:pPr>
      <w:framePr w:w="7938" w:h="1134" w:hRule="exact" w:hSpace="125" w:vSpace="181" w:wrap="around" w:vAnchor="page" w:hAnchor="page" w:x="2150" w:y="14630" w:anchorLock="1"/>
      <w:jc w:val="center"/>
    </w:pPr>
    <w:rPr>
      <w:rFonts w:ascii="宋体"/>
      <w:b/>
      <w:spacing w:val="20"/>
      <w:w w:val="135"/>
      <w:sz w:val="28"/>
    </w:rPr>
  </w:style>
  <w:style w:type="paragraph" w:customStyle="1" w:styleId="afffff">
    <w:name w:val="五级无"/>
    <w:basedOn w:val="afffff0"/>
    <w:autoRedefine/>
    <w:qFormat/>
    <w:pPr>
      <w:spacing w:beforeLines="0" w:afterLines="0"/>
    </w:pPr>
    <w:rPr>
      <w:rFonts w:ascii="宋体" w:eastAsia="宋体"/>
    </w:rPr>
  </w:style>
  <w:style w:type="paragraph" w:customStyle="1" w:styleId="afffff0">
    <w:name w:val="五级条标题"/>
    <w:basedOn w:val="a4"/>
    <w:next w:val="affb"/>
    <w:autoRedefine/>
    <w:qFormat/>
    <w:pPr>
      <w:numPr>
        <w:ilvl w:val="0"/>
        <w:numId w:val="0"/>
      </w:numPr>
      <w:outlineLvl w:val="6"/>
    </w:pPr>
  </w:style>
  <w:style w:type="paragraph" w:customStyle="1" w:styleId="a4">
    <w:name w:val="四级条标题"/>
    <w:basedOn w:val="a3"/>
    <w:next w:val="affb"/>
    <w:autoRedefine/>
    <w:qFormat/>
    <w:pPr>
      <w:numPr>
        <w:ilvl w:val="4"/>
      </w:numPr>
      <w:outlineLvl w:val="5"/>
    </w:pPr>
  </w:style>
  <w:style w:type="paragraph" w:customStyle="1" w:styleId="afffff1">
    <w:name w:val="封面一致性程度标识"/>
    <w:basedOn w:val="afffff2"/>
    <w:autoRedefine/>
    <w:qFormat/>
    <w:pPr>
      <w:framePr w:wrap="around"/>
      <w:spacing w:before="440"/>
    </w:pPr>
    <w:rPr>
      <w:rFonts w:ascii="宋体" w:eastAsia="宋体"/>
    </w:rPr>
  </w:style>
  <w:style w:type="paragraph" w:customStyle="1" w:styleId="afffff2">
    <w:name w:val="封面标准英文名称"/>
    <w:basedOn w:val="affff7"/>
    <w:autoRedefine/>
    <w:qFormat/>
    <w:pPr>
      <w:framePr w:wrap="around"/>
      <w:spacing w:before="370" w:line="400" w:lineRule="exact"/>
    </w:pPr>
    <w:rPr>
      <w:rFonts w:ascii="Times New Roman"/>
      <w:sz w:val="28"/>
      <w:szCs w:val="28"/>
    </w:rPr>
  </w:style>
  <w:style w:type="paragraph" w:customStyle="1" w:styleId="afffff3">
    <w:name w:val="其他发布部门"/>
    <w:basedOn w:val="affffe"/>
    <w:autoRedefine/>
    <w:qFormat/>
    <w:pPr>
      <w:framePr w:wrap="around" w:y="15310"/>
      <w:spacing w:line="0" w:lineRule="atLeast"/>
    </w:pPr>
    <w:rPr>
      <w:rFonts w:ascii="黑体" w:eastAsia="黑体"/>
      <w:b w:val="0"/>
    </w:rPr>
  </w:style>
  <w:style w:type="paragraph" w:customStyle="1" w:styleId="afffff4">
    <w:name w:val="目次、标准名称标题"/>
    <w:basedOn w:val="afc"/>
    <w:next w:val="affb"/>
    <w:autoRedefine/>
    <w:qFormat/>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a5">
    <w:name w:val="附录图标号"/>
    <w:basedOn w:val="afc"/>
    <w:autoRedefine/>
    <w:qFormat/>
    <w:pPr>
      <w:keepNext/>
      <w:pageBreakBefore/>
      <w:widowControl/>
      <w:numPr>
        <w:numId w:val="5"/>
      </w:numPr>
      <w:spacing w:line="14" w:lineRule="exact"/>
      <w:jc w:val="center"/>
      <w:outlineLvl w:val="0"/>
    </w:pPr>
    <w:rPr>
      <w:color w:val="FFFFFF"/>
    </w:rPr>
  </w:style>
  <w:style w:type="paragraph" w:customStyle="1" w:styleId="af2">
    <w:name w:val="附录表标题"/>
    <w:basedOn w:val="afc"/>
    <w:next w:val="affb"/>
    <w:autoRedefine/>
    <w:qFormat/>
    <w:pPr>
      <w:numPr>
        <w:ilvl w:val="1"/>
        <w:numId w:val="6"/>
      </w:numPr>
      <w:spacing w:beforeLines="50" w:afterLines="50"/>
      <w:jc w:val="center"/>
    </w:pPr>
    <w:rPr>
      <w:rFonts w:ascii="黑体" w:eastAsia="黑体"/>
      <w:szCs w:val="21"/>
    </w:rPr>
  </w:style>
  <w:style w:type="paragraph" w:customStyle="1" w:styleId="afffff5">
    <w:name w:val="附录公式编号制表符"/>
    <w:basedOn w:val="afc"/>
    <w:next w:val="affb"/>
    <w:autoRedefine/>
    <w:qFormat/>
    <w:pPr>
      <w:widowControl/>
      <w:tabs>
        <w:tab w:val="center" w:pos="4201"/>
        <w:tab w:val="right" w:leader="dot" w:pos="9298"/>
      </w:tabs>
      <w:autoSpaceDE w:val="0"/>
      <w:autoSpaceDN w:val="0"/>
    </w:pPr>
    <w:rPr>
      <w:rFonts w:ascii="宋体"/>
      <w:kern w:val="0"/>
      <w:szCs w:val="20"/>
    </w:rPr>
  </w:style>
  <w:style w:type="paragraph" w:customStyle="1" w:styleId="afffff6">
    <w:name w:val="标准书脚_奇数页"/>
    <w:autoRedefine/>
    <w:qFormat/>
    <w:pPr>
      <w:spacing w:before="120"/>
      <w:ind w:right="198"/>
      <w:jc w:val="right"/>
    </w:pPr>
    <w:rPr>
      <w:rFonts w:ascii="宋体"/>
      <w:sz w:val="18"/>
      <w:szCs w:val="18"/>
    </w:rPr>
  </w:style>
  <w:style w:type="paragraph" w:customStyle="1" w:styleId="afffff7">
    <w:name w:val="附录标识"/>
    <w:basedOn w:val="afc"/>
    <w:next w:val="affb"/>
    <w:autoRedefine/>
    <w:qFormat/>
    <w:pPr>
      <w:keepNext/>
      <w:widowControl/>
      <w:shd w:val="clear" w:color="FFFFFF" w:fill="FFFFFF"/>
      <w:tabs>
        <w:tab w:val="left" w:pos="6405"/>
      </w:tabs>
      <w:spacing w:before="640" w:after="280"/>
      <w:jc w:val="center"/>
      <w:outlineLvl w:val="0"/>
    </w:pPr>
    <w:rPr>
      <w:rFonts w:ascii="黑体" w:eastAsia="黑体"/>
      <w:kern w:val="0"/>
      <w:szCs w:val="20"/>
    </w:rPr>
  </w:style>
  <w:style w:type="paragraph" w:customStyle="1" w:styleId="a">
    <w:name w:val="注×：（正文）"/>
    <w:autoRedefine/>
    <w:qFormat/>
    <w:pPr>
      <w:numPr>
        <w:numId w:val="7"/>
      </w:numPr>
      <w:jc w:val="both"/>
    </w:pPr>
    <w:rPr>
      <w:rFonts w:ascii="宋体"/>
      <w:sz w:val="18"/>
      <w:szCs w:val="18"/>
    </w:rPr>
  </w:style>
  <w:style w:type="paragraph" w:customStyle="1" w:styleId="afffff8">
    <w:name w:val="封面标准文稿编辑信息"/>
    <w:basedOn w:val="afffff9"/>
    <w:autoRedefine/>
    <w:qFormat/>
    <w:pPr>
      <w:framePr w:wrap="around"/>
      <w:spacing w:before="180" w:line="180" w:lineRule="exact"/>
    </w:pPr>
    <w:rPr>
      <w:sz w:val="21"/>
    </w:rPr>
  </w:style>
  <w:style w:type="paragraph" w:customStyle="1" w:styleId="afffff9">
    <w:name w:val="封面标准文稿类别"/>
    <w:basedOn w:val="afffff1"/>
    <w:autoRedefine/>
    <w:qFormat/>
    <w:pPr>
      <w:framePr w:wrap="around"/>
      <w:spacing w:after="160" w:line="240" w:lineRule="auto"/>
    </w:pPr>
    <w:rPr>
      <w:sz w:val="24"/>
    </w:rPr>
  </w:style>
  <w:style w:type="paragraph" w:customStyle="1" w:styleId="afffffa">
    <w:name w:val="目次、索引正文"/>
    <w:autoRedefine/>
    <w:qFormat/>
    <w:pPr>
      <w:spacing w:line="320" w:lineRule="exact"/>
      <w:jc w:val="both"/>
    </w:pPr>
    <w:rPr>
      <w:rFonts w:ascii="宋体"/>
      <w:sz w:val="21"/>
    </w:rPr>
  </w:style>
  <w:style w:type="paragraph" w:customStyle="1" w:styleId="a9">
    <w:name w:val="列项◆（三级）"/>
    <w:basedOn w:val="afc"/>
    <w:autoRedefine/>
    <w:qFormat/>
    <w:pPr>
      <w:numPr>
        <w:ilvl w:val="2"/>
        <w:numId w:val="8"/>
      </w:numPr>
    </w:pPr>
    <w:rPr>
      <w:rFonts w:ascii="宋体"/>
      <w:szCs w:val="21"/>
    </w:rPr>
  </w:style>
  <w:style w:type="paragraph" w:customStyle="1" w:styleId="afffffb">
    <w:name w:val="其他标准称谓"/>
    <w:next w:val="afc"/>
    <w:autoRedefine/>
    <w:qFormat/>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c">
    <w:name w:val="附录二级无"/>
    <w:basedOn w:val="affff3"/>
    <w:autoRedefine/>
    <w:qFormat/>
    <w:pPr>
      <w:spacing w:beforeLines="0" w:afterLines="0"/>
    </w:pPr>
    <w:rPr>
      <w:rFonts w:ascii="宋体" w:eastAsia="宋体"/>
      <w:szCs w:val="21"/>
    </w:rPr>
  </w:style>
  <w:style w:type="paragraph" w:customStyle="1" w:styleId="afffffd">
    <w:name w:val="实施日期"/>
    <w:basedOn w:val="afffffe"/>
    <w:autoRedefine/>
    <w:qFormat/>
    <w:pPr>
      <w:framePr w:wrap="around" w:vAnchor="page" w:hAnchor="text"/>
      <w:jc w:val="right"/>
    </w:pPr>
  </w:style>
  <w:style w:type="paragraph" w:customStyle="1" w:styleId="afffffe">
    <w:name w:val="发布日期"/>
    <w:autoRedefine/>
    <w:qFormat/>
    <w:pPr>
      <w:framePr w:w="3997" w:h="471" w:hRule="exact" w:vSpace="181" w:wrap="around" w:hAnchor="page" w:x="7089" w:y="14097" w:anchorLock="1"/>
    </w:pPr>
    <w:rPr>
      <w:rFonts w:eastAsia="黑体"/>
      <w:sz w:val="28"/>
    </w:rPr>
  </w:style>
  <w:style w:type="paragraph" w:customStyle="1" w:styleId="affffff">
    <w:name w:val="列项说明"/>
    <w:basedOn w:val="afc"/>
    <w:autoRedefine/>
    <w:qFormat/>
    <w:pPr>
      <w:adjustRightInd w:val="0"/>
      <w:spacing w:line="320" w:lineRule="exact"/>
      <w:ind w:leftChars="200" w:left="400" w:hangingChars="200" w:hanging="200"/>
      <w:jc w:val="left"/>
      <w:textAlignment w:val="baseline"/>
    </w:pPr>
    <w:rPr>
      <w:rFonts w:ascii="宋体"/>
      <w:kern w:val="0"/>
      <w:szCs w:val="20"/>
    </w:rPr>
  </w:style>
  <w:style w:type="paragraph" w:customStyle="1" w:styleId="affffff0">
    <w:name w:val="字母编号列项（一级）"/>
    <w:autoRedefine/>
    <w:qFormat/>
    <w:pPr>
      <w:tabs>
        <w:tab w:val="left" w:pos="840"/>
      </w:tabs>
      <w:ind w:left="839" w:hanging="419"/>
      <w:jc w:val="both"/>
    </w:pPr>
    <w:rPr>
      <w:rFonts w:ascii="宋体"/>
      <w:sz w:val="21"/>
    </w:rPr>
  </w:style>
  <w:style w:type="paragraph" w:customStyle="1" w:styleId="ac">
    <w:name w:val="数字编号列项（二级）"/>
    <w:autoRedefine/>
    <w:qFormat/>
    <w:pPr>
      <w:numPr>
        <w:ilvl w:val="1"/>
        <w:numId w:val="9"/>
      </w:numPr>
      <w:jc w:val="both"/>
    </w:pPr>
    <w:rPr>
      <w:rFonts w:ascii="宋体"/>
      <w:sz w:val="21"/>
    </w:rPr>
  </w:style>
  <w:style w:type="paragraph" w:customStyle="1" w:styleId="affffff1">
    <w:name w:val="图表脚注说明"/>
    <w:basedOn w:val="afc"/>
    <w:autoRedefine/>
    <w:qFormat/>
    <w:pPr>
      <w:ind w:left="544" w:hanging="181"/>
    </w:pPr>
    <w:rPr>
      <w:rFonts w:ascii="宋体"/>
      <w:sz w:val="18"/>
      <w:szCs w:val="18"/>
    </w:rPr>
  </w:style>
  <w:style w:type="paragraph" w:customStyle="1" w:styleId="a8">
    <w:name w:val="列项●（二级）"/>
    <w:autoRedefine/>
    <w:qFormat/>
    <w:pPr>
      <w:numPr>
        <w:ilvl w:val="1"/>
        <w:numId w:val="8"/>
      </w:numPr>
      <w:tabs>
        <w:tab w:val="left" w:pos="840"/>
      </w:tabs>
      <w:jc w:val="both"/>
    </w:pPr>
    <w:rPr>
      <w:rFonts w:ascii="宋体"/>
      <w:sz w:val="21"/>
    </w:rPr>
  </w:style>
  <w:style w:type="paragraph" w:customStyle="1" w:styleId="affffff2">
    <w:name w:val="示例"/>
    <w:next w:val="affffff3"/>
    <w:autoRedefine/>
    <w:qFormat/>
    <w:pPr>
      <w:widowControl w:val="0"/>
      <w:ind w:firstLine="363"/>
      <w:jc w:val="both"/>
    </w:pPr>
    <w:rPr>
      <w:rFonts w:ascii="宋体"/>
      <w:sz w:val="18"/>
      <w:szCs w:val="18"/>
    </w:rPr>
  </w:style>
  <w:style w:type="paragraph" w:customStyle="1" w:styleId="affffff3">
    <w:name w:val="示例内容"/>
    <w:autoRedefine/>
    <w:qFormat/>
    <w:pPr>
      <w:ind w:firstLineChars="200" w:firstLine="200"/>
    </w:pPr>
    <w:rPr>
      <w:rFonts w:ascii="宋体"/>
      <w:sz w:val="18"/>
      <w:szCs w:val="18"/>
    </w:rPr>
  </w:style>
  <w:style w:type="paragraph" w:customStyle="1" w:styleId="CharChar">
    <w:name w:val="Char Char"/>
    <w:basedOn w:val="afc"/>
    <w:autoRedefine/>
    <w:qFormat/>
    <w:rPr>
      <w:rFonts w:ascii="黑体" w:eastAsia="黑体"/>
      <w:sz w:val="36"/>
      <w:szCs w:val="36"/>
    </w:rPr>
  </w:style>
  <w:style w:type="paragraph" w:customStyle="1" w:styleId="CharChar1">
    <w:name w:val="Char Char1"/>
    <w:basedOn w:val="afc"/>
    <w:autoRedefine/>
    <w:qFormat/>
    <w:rPr>
      <w:rFonts w:ascii="黑体" w:eastAsia="黑体"/>
      <w:sz w:val="36"/>
      <w:szCs w:val="36"/>
    </w:rPr>
  </w:style>
  <w:style w:type="paragraph" w:customStyle="1" w:styleId="affffff4">
    <w:name w:val="参考文献、索引标题"/>
    <w:basedOn w:val="afc"/>
    <w:next w:val="affb"/>
    <w:autoRedefine/>
    <w:qFormat/>
    <w:pPr>
      <w:keepNext/>
      <w:pageBreakBefore/>
      <w:widowControl/>
      <w:shd w:val="clear" w:color="FFFFFF" w:fill="FFFFFF"/>
      <w:spacing w:before="640" w:after="200"/>
      <w:jc w:val="center"/>
      <w:outlineLvl w:val="0"/>
    </w:pPr>
    <w:rPr>
      <w:rFonts w:ascii="黑体" w:eastAsia="黑体"/>
      <w:kern w:val="0"/>
      <w:szCs w:val="20"/>
    </w:rPr>
  </w:style>
  <w:style w:type="paragraph" w:customStyle="1" w:styleId="affffff5">
    <w:name w:val="正文表标题"/>
    <w:next w:val="affb"/>
    <w:autoRedefine/>
    <w:qFormat/>
    <w:pPr>
      <w:tabs>
        <w:tab w:val="left" w:pos="360"/>
      </w:tabs>
      <w:spacing w:beforeLines="50" w:afterLines="50"/>
      <w:jc w:val="center"/>
    </w:pPr>
    <w:rPr>
      <w:rFonts w:ascii="黑体" w:eastAsia="黑体"/>
      <w:sz w:val="21"/>
    </w:rPr>
  </w:style>
  <w:style w:type="paragraph" w:customStyle="1" w:styleId="affffff6">
    <w:name w:val="二级无"/>
    <w:basedOn w:val="a2"/>
    <w:autoRedefine/>
    <w:qFormat/>
    <w:pPr>
      <w:spacing w:beforeLines="0" w:afterLines="0"/>
      <w:ind w:left="0"/>
    </w:pPr>
    <w:rPr>
      <w:rFonts w:ascii="宋体" w:eastAsia="宋体"/>
    </w:rPr>
  </w:style>
  <w:style w:type="paragraph" w:customStyle="1" w:styleId="affffff7">
    <w:name w:val="图标脚注说明"/>
    <w:basedOn w:val="affb"/>
    <w:autoRedefine/>
    <w:qFormat/>
    <w:pPr>
      <w:ind w:left="840" w:firstLineChars="0" w:hanging="420"/>
    </w:pPr>
    <w:rPr>
      <w:sz w:val="18"/>
      <w:szCs w:val="18"/>
    </w:rPr>
  </w:style>
  <w:style w:type="paragraph" w:customStyle="1" w:styleId="affffff8">
    <w:name w:val="其他标准标志"/>
    <w:basedOn w:val="affffff9"/>
    <w:autoRedefine/>
    <w:qFormat/>
    <w:pPr>
      <w:framePr w:w="6101" w:wrap="around" w:vAnchor="page" w:hAnchor="page" w:x="4673" w:y="942"/>
    </w:pPr>
    <w:rPr>
      <w:w w:val="130"/>
    </w:rPr>
  </w:style>
  <w:style w:type="paragraph" w:customStyle="1" w:styleId="affffff9">
    <w:name w:val="标准标志"/>
    <w:next w:val="afc"/>
    <w:autoRedefine/>
    <w:qFormat/>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一致性程度标识2"/>
    <w:basedOn w:val="afffff1"/>
    <w:autoRedefine/>
    <w:qFormat/>
    <w:pPr>
      <w:framePr w:wrap="around" w:y="4469"/>
    </w:pPr>
  </w:style>
  <w:style w:type="paragraph" w:customStyle="1" w:styleId="affffffa">
    <w:name w:val="标准书眉一"/>
    <w:autoRedefine/>
    <w:qFormat/>
    <w:pPr>
      <w:jc w:val="both"/>
    </w:pPr>
  </w:style>
  <w:style w:type="paragraph" w:customStyle="1" w:styleId="affffffb">
    <w:name w:val="封面正文"/>
    <w:autoRedefine/>
    <w:qFormat/>
    <w:pPr>
      <w:jc w:val="both"/>
    </w:pPr>
  </w:style>
  <w:style w:type="paragraph" w:customStyle="1" w:styleId="13">
    <w:name w:val="样式 标题 1 + 非加粗"/>
    <w:basedOn w:val="1"/>
    <w:autoRedefine/>
    <w:qFormat/>
    <w:pPr>
      <w:spacing w:beforeLines="100" w:afterLines="100" w:line="240" w:lineRule="auto"/>
    </w:pPr>
    <w:rPr>
      <w:rFonts w:eastAsia="黑体"/>
      <w:b w:val="0"/>
      <w:bCs w:val="0"/>
      <w:sz w:val="21"/>
    </w:rPr>
  </w:style>
  <w:style w:type="paragraph" w:customStyle="1" w:styleId="afa">
    <w:name w:val="附录字母编号列项（一级）"/>
    <w:autoRedefine/>
    <w:qFormat/>
    <w:pPr>
      <w:numPr>
        <w:numId w:val="4"/>
      </w:numPr>
    </w:pPr>
    <w:rPr>
      <w:rFonts w:ascii="宋体"/>
      <w:sz w:val="21"/>
    </w:rPr>
  </w:style>
  <w:style w:type="paragraph" w:customStyle="1" w:styleId="ad">
    <w:name w:val="编号列项（三级）"/>
    <w:autoRedefine/>
    <w:qFormat/>
    <w:pPr>
      <w:numPr>
        <w:ilvl w:val="2"/>
        <w:numId w:val="9"/>
      </w:numPr>
    </w:pPr>
    <w:rPr>
      <w:rFonts w:ascii="宋体"/>
      <w:sz w:val="21"/>
    </w:rPr>
  </w:style>
  <w:style w:type="paragraph" w:customStyle="1" w:styleId="affffffc">
    <w:name w:val="正文公式编号制表符"/>
    <w:basedOn w:val="affb"/>
    <w:next w:val="affb"/>
    <w:autoRedefine/>
    <w:qFormat/>
    <w:pPr>
      <w:ind w:firstLineChars="0" w:firstLine="0"/>
    </w:pPr>
  </w:style>
  <w:style w:type="paragraph" w:customStyle="1" w:styleId="affffffd">
    <w:name w:val="列项——（一级）"/>
    <w:autoRedefine/>
    <w:qFormat/>
    <w:pPr>
      <w:widowControl w:val="0"/>
      <w:ind w:left="833" w:hanging="408"/>
      <w:jc w:val="both"/>
    </w:pPr>
    <w:rPr>
      <w:rFonts w:ascii="宋体"/>
      <w:sz w:val="21"/>
    </w:rPr>
  </w:style>
  <w:style w:type="paragraph" w:customStyle="1" w:styleId="affffffe">
    <w:name w:val="四级无"/>
    <w:basedOn w:val="a4"/>
    <w:autoRedefine/>
    <w:qFormat/>
    <w:pPr>
      <w:spacing w:beforeLines="0" w:afterLines="0"/>
    </w:pPr>
    <w:rPr>
      <w:rFonts w:ascii="宋体" w:eastAsia="宋体"/>
    </w:rPr>
  </w:style>
  <w:style w:type="paragraph" w:customStyle="1" w:styleId="24">
    <w:name w:val="封面标准号2"/>
    <w:autoRedefine/>
    <w:qFormat/>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afffffff">
    <w:name w:val="附录四级无"/>
    <w:basedOn w:val="affff1"/>
    <w:autoRedefine/>
    <w:qFormat/>
    <w:pPr>
      <w:spacing w:beforeLines="0" w:afterLines="0"/>
    </w:pPr>
    <w:rPr>
      <w:rFonts w:ascii="宋体" w:eastAsia="宋体"/>
      <w:szCs w:val="21"/>
    </w:rPr>
  </w:style>
  <w:style w:type="paragraph" w:customStyle="1" w:styleId="25">
    <w:name w:val="封面标准英文名称2"/>
    <w:basedOn w:val="afffff2"/>
    <w:autoRedefine/>
    <w:qFormat/>
    <w:pPr>
      <w:framePr w:wrap="around" w:y="4469"/>
    </w:pPr>
  </w:style>
  <w:style w:type="paragraph" w:customStyle="1" w:styleId="26">
    <w:name w:val="封面标准文稿类别2"/>
    <w:basedOn w:val="afffff9"/>
    <w:autoRedefine/>
    <w:qFormat/>
    <w:pPr>
      <w:framePr w:wrap="around" w:y="4469"/>
    </w:pPr>
  </w:style>
  <w:style w:type="paragraph" w:customStyle="1" w:styleId="afffffff0">
    <w:name w:val="示例×："/>
    <w:basedOn w:val="a0"/>
    <w:autoRedefine/>
    <w:qFormat/>
    <w:pPr>
      <w:numPr>
        <w:numId w:val="0"/>
      </w:numPr>
      <w:spacing w:beforeLines="0" w:afterLines="0"/>
      <w:ind w:firstLine="363"/>
      <w:outlineLvl w:val="9"/>
    </w:pPr>
    <w:rPr>
      <w:rFonts w:ascii="宋体" w:eastAsia="宋体"/>
      <w:sz w:val="18"/>
      <w:szCs w:val="18"/>
    </w:rPr>
  </w:style>
  <w:style w:type="paragraph" w:customStyle="1" w:styleId="a0">
    <w:name w:val="章标题"/>
    <w:next w:val="affb"/>
    <w:autoRedefine/>
    <w:qFormat/>
    <w:pPr>
      <w:numPr>
        <w:numId w:val="2"/>
      </w:numPr>
      <w:spacing w:beforeLines="100" w:afterLines="100"/>
      <w:jc w:val="both"/>
      <w:outlineLvl w:val="1"/>
    </w:pPr>
    <w:rPr>
      <w:rFonts w:ascii="黑体" w:eastAsia="黑体"/>
      <w:sz w:val="21"/>
    </w:rPr>
  </w:style>
  <w:style w:type="paragraph" w:customStyle="1" w:styleId="14">
    <w:name w:val="封面标准号1"/>
    <w:autoRedefine/>
    <w:qFormat/>
    <w:pPr>
      <w:widowControl w:val="0"/>
      <w:kinsoku w:val="0"/>
      <w:overflowPunct w:val="0"/>
      <w:autoSpaceDE w:val="0"/>
      <w:autoSpaceDN w:val="0"/>
      <w:spacing w:before="308"/>
      <w:jc w:val="right"/>
      <w:textAlignment w:val="center"/>
    </w:pPr>
    <w:rPr>
      <w:sz w:val="28"/>
    </w:rPr>
  </w:style>
  <w:style w:type="paragraph" w:customStyle="1" w:styleId="a6">
    <w:name w:val="附录图标题"/>
    <w:basedOn w:val="afc"/>
    <w:next w:val="affb"/>
    <w:autoRedefine/>
    <w:qFormat/>
    <w:pPr>
      <w:numPr>
        <w:ilvl w:val="1"/>
        <w:numId w:val="5"/>
      </w:numPr>
      <w:spacing w:beforeLines="50" w:afterLines="50"/>
      <w:jc w:val="center"/>
    </w:pPr>
    <w:rPr>
      <w:rFonts w:ascii="黑体" w:eastAsia="黑体"/>
      <w:szCs w:val="21"/>
    </w:rPr>
  </w:style>
  <w:style w:type="paragraph" w:customStyle="1" w:styleId="afffffff1">
    <w:name w:val="其他实施日期"/>
    <w:basedOn w:val="afffffd"/>
    <w:autoRedefine/>
    <w:qFormat/>
    <w:pPr>
      <w:framePr w:wrap="around" w:vAnchor="margin" w:hAnchor="page"/>
    </w:pPr>
  </w:style>
  <w:style w:type="paragraph" w:customStyle="1" w:styleId="afffffff2">
    <w:name w:val="三级无"/>
    <w:basedOn w:val="a3"/>
    <w:autoRedefine/>
    <w:qFormat/>
    <w:pPr>
      <w:spacing w:beforeLines="0" w:afterLines="0"/>
    </w:pPr>
    <w:rPr>
      <w:rFonts w:ascii="宋体" w:eastAsia="宋体"/>
    </w:rPr>
  </w:style>
  <w:style w:type="paragraph" w:customStyle="1" w:styleId="27">
    <w:name w:val="封面标准名称2"/>
    <w:basedOn w:val="affff7"/>
    <w:autoRedefine/>
    <w:qFormat/>
    <w:pPr>
      <w:framePr w:wrap="around" w:y="4469"/>
      <w:spacing w:beforeLines="630"/>
    </w:pPr>
  </w:style>
  <w:style w:type="paragraph" w:customStyle="1" w:styleId="afffffff3">
    <w:name w:val="正文图标题"/>
    <w:next w:val="affb"/>
    <w:autoRedefine/>
    <w:qFormat/>
    <w:pPr>
      <w:tabs>
        <w:tab w:val="left" w:pos="360"/>
      </w:tabs>
      <w:spacing w:beforeLines="50" w:afterLines="50"/>
      <w:jc w:val="center"/>
    </w:pPr>
    <w:rPr>
      <w:rFonts w:ascii="黑体" w:eastAsia="黑体"/>
      <w:sz w:val="21"/>
    </w:rPr>
  </w:style>
  <w:style w:type="paragraph" w:customStyle="1" w:styleId="afffffff4">
    <w:name w:val="示例后文字"/>
    <w:basedOn w:val="affb"/>
    <w:next w:val="affb"/>
    <w:autoRedefine/>
    <w:qFormat/>
    <w:pPr>
      <w:ind w:firstLine="360"/>
    </w:pPr>
    <w:rPr>
      <w:sz w:val="18"/>
    </w:rPr>
  </w:style>
  <w:style w:type="paragraph" w:customStyle="1" w:styleId="afffffff5">
    <w:name w:val="其他发布日期"/>
    <w:basedOn w:val="afffffe"/>
    <w:autoRedefine/>
    <w:qFormat/>
    <w:pPr>
      <w:framePr w:wrap="around" w:vAnchor="page" w:hAnchor="text" w:x="1419"/>
    </w:pPr>
  </w:style>
  <w:style w:type="paragraph" w:customStyle="1" w:styleId="28">
    <w:name w:val="封面标准文稿编辑信息2"/>
    <w:basedOn w:val="afffff8"/>
    <w:autoRedefine/>
    <w:qFormat/>
    <w:pPr>
      <w:framePr w:wrap="around" w:y="4469"/>
    </w:pPr>
  </w:style>
  <w:style w:type="paragraph" w:customStyle="1" w:styleId="afffffff6">
    <w:name w:val="一级无"/>
    <w:basedOn w:val="a1"/>
    <w:autoRedefine/>
    <w:qFormat/>
    <w:pPr>
      <w:spacing w:before="156" w:after="156"/>
    </w:pPr>
    <w:rPr>
      <w:rFonts w:ascii="Times New Roman" w:eastAsia="宋体"/>
      <w:color w:val="000000"/>
    </w:rPr>
  </w:style>
  <w:style w:type="paragraph" w:customStyle="1" w:styleId="TOC10">
    <w:name w:val="TOC 标题1"/>
    <w:basedOn w:val="1"/>
    <w:next w:val="afc"/>
    <w:autoRedefine/>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afffffff7">
    <w:name w:val="封面标准代替信息"/>
    <w:autoRedefine/>
    <w:qFormat/>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1">
    <w:name w:val="附录表标号"/>
    <w:basedOn w:val="afc"/>
    <w:next w:val="affb"/>
    <w:autoRedefine/>
    <w:qFormat/>
    <w:pPr>
      <w:numPr>
        <w:numId w:val="6"/>
      </w:numPr>
      <w:spacing w:line="14" w:lineRule="exact"/>
      <w:jc w:val="center"/>
      <w:outlineLvl w:val="0"/>
    </w:pPr>
    <w:rPr>
      <w:color w:val="FFFFFF"/>
    </w:rPr>
  </w:style>
  <w:style w:type="paragraph" w:customStyle="1" w:styleId="afffffff8">
    <w:name w:val="标准称谓"/>
    <w:next w:val="afc"/>
    <w:autoRedefine/>
    <w:qFormat/>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9">
    <w:name w:val="标准书脚_偶数页"/>
    <w:autoRedefine/>
    <w:qFormat/>
    <w:pPr>
      <w:spacing w:before="120"/>
      <w:ind w:left="221"/>
    </w:pPr>
    <w:rPr>
      <w:rFonts w:ascii="宋体"/>
      <w:sz w:val="18"/>
      <w:szCs w:val="18"/>
    </w:rPr>
  </w:style>
  <w:style w:type="paragraph" w:customStyle="1" w:styleId="afffffffa">
    <w:name w:val="条文脚注"/>
    <w:basedOn w:val="aa"/>
    <w:autoRedefine/>
    <w:qFormat/>
    <w:pPr>
      <w:numPr>
        <w:numId w:val="0"/>
      </w:numPr>
      <w:jc w:val="both"/>
    </w:pPr>
  </w:style>
  <w:style w:type="paragraph" w:customStyle="1" w:styleId="afffffffb">
    <w:name w:val="列项说明数字编号"/>
    <w:autoRedefine/>
    <w:qFormat/>
    <w:pPr>
      <w:ind w:leftChars="400" w:left="600" w:hangingChars="200" w:hanging="200"/>
    </w:pPr>
    <w:rPr>
      <w:rFonts w:ascii="宋体"/>
      <w:sz w:val="21"/>
    </w:rPr>
  </w:style>
  <w:style w:type="paragraph" w:customStyle="1" w:styleId="afffffffc">
    <w:name w:val="终结线"/>
    <w:basedOn w:val="afc"/>
    <w:autoRedefine/>
    <w:qFormat/>
    <w:pPr>
      <w:framePr w:hSpace="181" w:vSpace="181" w:wrap="around" w:vAnchor="text" w:hAnchor="margin" w:xAlign="center" w:y="285"/>
    </w:pPr>
  </w:style>
  <w:style w:type="paragraph" w:customStyle="1" w:styleId="afffffffd">
    <w:name w:val="前言、引言标题"/>
    <w:next w:val="affb"/>
    <w:autoRedefine/>
    <w:qFormat/>
    <w:pPr>
      <w:keepNext/>
      <w:pageBreakBefore/>
      <w:shd w:val="clear" w:color="FFFFFF" w:fill="FFFFFF"/>
      <w:spacing w:before="640" w:after="560"/>
      <w:jc w:val="center"/>
      <w:outlineLvl w:val="0"/>
    </w:pPr>
    <w:rPr>
      <w:rFonts w:ascii="黑体" w:eastAsia="黑体"/>
      <w:sz w:val="32"/>
    </w:rPr>
  </w:style>
  <w:style w:type="paragraph" w:customStyle="1" w:styleId="afffffffe">
    <w:name w:val="图的脚注"/>
    <w:next w:val="affb"/>
    <w:autoRedefine/>
    <w:qFormat/>
    <w:pPr>
      <w:widowControl w:val="0"/>
      <w:ind w:leftChars="200" w:left="840" w:hangingChars="200" w:hanging="420"/>
      <w:jc w:val="both"/>
    </w:pPr>
    <w:rPr>
      <w:rFonts w:ascii="宋体"/>
      <w:sz w:val="18"/>
    </w:rPr>
  </w:style>
  <w:style w:type="paragraph" w:customStyle="1" w:styleId="Default">
    <w:name w:val="Default"/>
    <w:autoRedefine/>
    <w:uiPriority w:val="99"/>
    <w:unhideWhenUsed/>
    <w:qFormat/>
    <w:pPr>
      <w:widowControl w:val="0"/>
      <w:autoSpaceDE w:val="0"/>
      <w:autoSpaceDN w:val="0"/>
      <w:adjustRightInd w:val="0"/>
    </w:pPr>
    <w:rPr>
      <w:rFonts w:ascii="仿宋" w:eastAsia="仿宋" w:hAnsi="仿宋"/>
      <w:color w:val="000000"/>
      <w:sz w:val="24"/>
    </w:rPr>
  </w:style>
  <w:style w:type="character" w:customStyle="1" w:styleId="60">
    <w:name w:val="标题 6 字符"/>
    <w:link w:val="6"/>
    <w:autoRedefine/>
    <w:semiHidden/>
    <w:qFormat/>
    <w:rPr>
      <w:rFonts w:ascii="等线 Light" w:eastAsia="等线 Light" w:hAnsi="等线 Light" w:cs="Times New Roman"/>
      <w:b/>
      <w:bCs/>
      <w:kern w:val="2"/>
      <w:sz w:val="24"/>
      <w:szCs w:val="24"/>
    </w:rPr>
  </w:style>
  <w:style w:type="character" w:customStyle="1" w:styleId="aff7">
    <w:name w:val="页脚 字符"/>
    <w:link w:val="aff6"/>
    <w:autoRedefine/>
    <w:uiPriority w:val="99"/>
    <w:qFormat/>
    <w:rPr>
      <w:kern w:val="2"/>
      <w:sz w:val="18"/>
      <w:szCs w:val="18"/>
    </w:rPr>
  </w:style>
  <w:style w:type="paragraph" w:customStyle="1" w:styleId="TOC20">
    <w:name w:val="TOC 标题2"/>
    <w:basedOn w:val="1"/>
    <w:next w:val="afc"/>
    <w:autoRedefine/>
    <w:uiPriority w:val="39"/>
    <w:unhideWhenUsed/>
    <w:qFormat/>
    <w:pPr>
      <w:widowControl/>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szCs w:val="32"/>
    </w:rPr>
  </w:style>
  <w:style w:type="character" w:customStyle="1" w:styleId="21">
    <w:name w:val="正文文本缩进 2 字符"/>
    <w:basedOn w:val="afd"/>
    <w:link w:val="20"/>
    <w:autoRedefine/>
    <w:uiPriority w:val="99"/>
    <w:qFormat/>
    <w:rPr>
      <w:rFonts w:eastAsia="PMingLiU"/>
      <w:kern w:val="2"/>
      <w:sz w:val="24"/>
      <w:szCs w:val="24"/>
      <w:lang w:eastAsia="zh-TW"/>
    </w:rPr>
  </w:style>
  <w:style w:type="paragraph" w:customStyle="1" w:styleId="affffffff">
    <w:name w:val="标准文件_段"/>
    <w:autoRedefine/>
    <w:qFormat/>
    <w:pPr>
      <w:autoSpaceDE w:val="0"/>
      <w:autoSpaceDN w:val="0"/>
      <w:ind w:firstLineChars="200" w:firstLine="200"/>
      <w:jc w:val="both"/>
    </w:pPr>
    <w:rPr>
      <w:rFonts w:ascii="宋体"/>
      <w:sz w:val="21"/>
    </w:rPr>
  </w:style>
  <w:style w:type="paragraph" w:customStyle="1" w:styleId="affffffff0">
    <w:name w:val="标准文件_术语条一"/>
    <w:basedOn w:val="affffffff1"/>
    <w:next w:val="affffffff"/>
    <w:autoRedefine/>
    <w:qFormat/>
  </w:style>
  <w:style w:type="paragraph" w:customStyle="1" w:styleId="affffffff1">
    <w:name w:val="标准文件_一级无标题"/>
    <w:basedOn w:val="af7"/>
    <w:autoRedefine/>
    <w:qFormat/>
    <w:pPr>
      <w:spacing w:beforeLines="0" w:before="0" w:afterLines="0" w:after="0"/>
      <w:outlineLvl w:val="9"/>
    </w:pPr>
    <w:rPr>
      <w:rFonts w:ascii="宋体" w:eastAsia="宋体"/>
    </w:rPr>
  </w:style>
  <w:style w:type="paragraph" w:customStyle="1" w:styleId="af7">
    <w:name w:val="标准文件_一级条标题"/>
    <w:basedOn w:val="af6"/>
    <w:next w:val="affffffff"/>
    <w:autoRedefine/>
    <w:qFormat/>
    <w:pPr>
      <w:numPr>
        <w:ilvl w:val="2"/>
      </w:numPr>
      <w:spacing w:beforeLines="50" w:before="50" w:afterLines="50" w:after="50"/>
      <w:outlineLvl w:val="1"/>
    </w:pPr>
  </w:style>
  <w:style w:type="paragraph" w:customStyle="1" w:styleId="af6">
    <w:name w:val="标准文件_章标题"/>
    <w:next w:val="affffffff"/>
    <w:autoRedefine/>
    <w:qFormat/>
    <w:pPr>
      <w:numPr>
        <w:ilvl w:val="1"/>
        <w:numId w:val="10"/>
      </w:numPr>
      <w:spacing w:beforeLines="100" w:before="100" w:afterLines="100" w:after="100"/>
      <w:jc w:val="both"/>
      <w:outlineLvl w:val="0"/>
    </w:pPr>
    <w:rPr>
      <w:rFonts w:ascii="黑体" w:eastAsia="黑体"/>
      <w:sz w:val="21"/>
    </w:rPr>
  </w:style>
  <w:style w:type="paragraph" w:customStyle="1" w:styleId="af">
    <w:name w:val="标准文件_正文图标题"/>
    <w:next w:val="affffffff"/>
    <w:autoRedefine/>
    <w:qFormat/>
    <w:pPr>
      <w:numPr>
        <w:numId w:val="11"/>
      </w:numPr>
      <w:spacing w:beforeLines="50" w:before="50" w:afterLines="50" w:after="50"/>
      <w:jc w:val="center"/>
    </w:pPr>
    <w:rPr>
      <w:rFonts w:ascii="黑体" w:eastAsia="黑体"/>
      <w:sz w:val="21"/>
    </w:rPr>
  </w:style>
  <w:style w:type="paragraph" w:customStyle="1" w:styleId="af8">
    <w:name w:val="标准文件_二级条标题"/>
    <w:next w:val="affffffff"/>
    <w:autoRedefine/>
    <w:qFormat/>
    <w:pPr>
      <w:widowControl w:val="0"/>
      <w:numPr>
        <w:ilvl w:val="3"/>
        <w:numId w:val="10"/>
      </w:numPr>
      <w:spacing w:beforeLines="50" w:before="50" w:afterLines="50" w:after="50"/>
      <w:jc w:val="both"/>
      <w:outlineLvl w:val="2"/>
    </w:pPr>
    <w:rPr>
      <w:rFonts w:ascii="黑体" w:eastAsia="黑体"/>
      <w:sz w:val="21"/>
    </w:rPr>
  </w:style>
  <w:style w:type="paragraph" w:customStyle="1" w:styleId="af3">
    <w:name w:val="标准文件_正文表标题"/>
    <w:next w:val="affffffff"/>
    <w:autoRedefine/>
    <w:qFormat/>
    <w:pPr>
      <w:numPr>
        <w:numId w:val="12"/>
      </w:numPr>
      <w:tabs>
        <w:tab w:val="left" w:pos="0"/>
      </w:tabs>
      <w:spacing w:beforeLines="50" w:before="50" w:afterLines="50" w:after="50"/>
      <w:jc w:val="center"/>
    </w:pPr>
    <w:rPr>
      <w:rFonts w:ascii="黑体" w:eastAsia="黑体"/>
      <w:sz w:val="21"/>
    </w:rPr>
  </w:style>
  <w:style w:type="paragraph" w:customStyle="1" w:styleId="affffffff2">
    <w:name w:val="标准文件_表格"/>
    <w:basedOn w:val="affffffff"/>
    <w:autoRedefine/>
    <w:qFormat/>
    <w:pPr>
      <w:ind w:firstLineChars="0" w:firstLine="0"/>
      <w:jc w:val="center"/>
    </w:pPr>
    <w:rPr>
      <w:sz w:val="18"/>
    </w:rPr>
  </w:style>
  <w:style w:type="paragraph" w:customStyle="1" w:styleId="af9">
    <w:name w:val="标准文件_三级条标题"/>
    <w:basedOn w:val="af8"/>
    <w:next w:val="affffffff"/>
    <w:autoRedefine/>
    <w:qFormat/>
    <w:pPr>
      <w:widowControl/>
      <w:numPr>
        <w:ilvl w:val="4"/>
      </w:numPr>
      <w:outlineLvl w:val="3"/>
    </w:pPr>
  </w:style>
  <w:style w:type="paragraph" w:customStyle="1" w:styleId="affffffff3">
    <w:name w:val="标准文件_二级无标题"/>
    <w:basedOn w:val="af8"/>
    <w:autoRedefine/>
    <w:qFormat/>
    <w:pPr>
      <w:spacing w:beforeLines="0" w:before="0" w:afterLines="0" w:after="0"/>
      <w:outlineLvl w:val="9"/>
    </w:pPr>
    <w:rPr>
      <w:rFonts w:ascii="宋体" w:eastAsia="宋体"/>
    </w:rPr>
  </w:style>
  <w:style w:type="paragraph" w:customStyle="1" w:styleId="ab">
    <w:name w:val="标准文件_字母编号列项（一级）"/>
    <w:autoRedefine/>
    <w:qFormat/>
    <w:pPr>
      <w:numPr>
        <w:numId w:val="9"/>
      </w:numPr>
      <w:jc w:val="both"/>
    </w:pPr>
    <w:rPr>
      <w:rFonts w:ascii="宋体"/>
      <w:sz w:val="21"/>
    </w:rPr>
  </w:style>
  <w:style w:type="table" w:customStyle="1" w:styleId="TableNormal">
    <w:name w:val="Table Normal"/>
    <w:basedOn w:val="afe"/>
    <w:autoRedefine/>
    <w:qFormat/>
    <w:rPr>
      <w:rFonts w:eastAsia="Times New Roman"/>
    </w:rPr>
    <w:tblPr>
      <w:tblCellMar>
        <w:left w:w="0" w:type="dxa"/>
        <w:right w:w="0" w:type="dxa"/>
      </w:tblCellMar>
    </w:tblPr>
  </w:style>
  <w:style w:type="character" w:customStyle="1" w:styleId="15">
    <w:name w:val="15"/>
    <w:basedOn w:val="afd"/>
    <w:autoRedefine/>
    <w:qFormat/>
    <w:rPr>
      <w:rFonts w:ascii="等线" w:eastAsia="等线" w:hAnsi="等线" w:hint="eastAsia"/>
      <w:sz w:val="21"/>
      <w:szCs w:val="21"/>
    </w:rPr>
  </w:style>
  <w:style w:type="paragraph" w:customStyle="1" w:styleId="ae">
    <w:name w:val="标准文件_附录图标号"/>
    <w:basedOn w:val="affffffff"/>
    <w:next w:val="affffffff"/>
    <w:autoRedefine/>
    <w:qFormat/>
    <w:pPr>
      <w:numPr>
        <w:numId w:val="13"/>
      </w:numPr>
      <w:spacing w:line="14" w:lineRule="exact"/>
      <w:ind w:firstLineChars="0" w:firstLine="0"/>
      <w:jc w:val="center"/>
    </w:pPr>
    <w:rPr>
      <w:rFonts w:ascii="黑体" w:eastAsia="黑体" w:hAnsi="黑体"/>
      <w:vanish/>
      <w:sz w:val="2"/>
      <w:szCs w:val="21"/>
    </w:rPr>
  </w:style>
  <w:style w:type="paragraph" w:customStyle="1" w:styleId="af0">
    <w:name w:val="标准文件_附录表标号"/>
    <w:basedOn w:val="affffffff"/>
    <w:next w:val="affffffff"/>
    <w:autoRedefine/>
    <w:qFormat/>
    <w:pPr>
      <w:numPr>
        <w:numId w:val="14"/>
      </w:numPr>
      <w:spacing w:line="14" w:lineRule="exact"/>
      <w:ind w:firstLineChars="0" w:firstLine="0"/>
      <w:jc w:val="center"/>
    </w:pPr>
    <w:rPr>
      <w:rFonts w:eastAsia="黑体"/>
      <w:vanish/>
      <w:sz w:val="2"/>
    </w:rPr>
  </w:style>
  <w:style w:type="paragraph" w:customStyle="1" w:styleId="af4">
    <w:name w:val="标准文件_附录标识"/>
    <w:next w:val="affffffff"/>
    <w:autoRedefine/>
    <w:qFormat/>
    <w:pPr>
      <w:numPr>
        <w:numId w:val="3"/>
      </w:numPr>
      <w:shd w:val="clear" w:color="FFFFFF" w:fill="FFFFFF"/>
      <w:tabs>
        <w:tab w:val="left" w:pos="6406"/>
      </w:tabs>
      <w:spacing w:before="560" w:afterLines="50" w:after="50"/>
      <w:jc w:val="center"/>
      <w:outlineLvl w:val="0"/>
    </w:pPr>
    <w:rPr>
      <w:rFonts w:ascii="黑体" w:eastAsia="黑体"/>
      <w:sz w:val="21"/>
    </w:rPr>
  </w:style>
  <w:style w:type="paragraph" w:customStyle="1" w:styleId="affffffff4">
    <w:name w:val="标准文件_附录一级条标题"/>
    <w:next w:val="affffffff"/>
    <w:autoRedefine/>
    <w:qFormat/>
    <w:pPr>
      <w:widowControl w:val="0"/>
      <w:spacing w:beforeLines="50" w:before="50" w:afterLines="50" w:after="50"/>
      <w:jc w:val="both"/>
      <w:outlineLvl w:val="2"/>
    </w:pPr>
    <w:rPr>
      <w:rFonts w:ascii="黑体" w:eastAsia="黑体"/>
      <w:kern w:val="21"/>
      <w:sz w:val="21"/>
    </w:rPr>
  </w:style>
  <w:style w:type="paragraph" w:customStyle="1" w:styleId="affffffff5">
    <w:name w:val="标准文件_附录二级条标题"/>
    <w:basedOn w:val="affffffff4"/>
    <w:next w:val="affffffff"/>
    <w:autoRedefine/>
    <w:qFormat/>
    <w:pPr>
      <w:widowControl/>
      <w:numPr>
        <w:ilvl w:val="2"/>
      </w:numPr>
      <w:wordWrap w:val="0"/>
      <w:overflowPunct w:val="0"/>
      <w:autoSpaceDE w:val="0"/>
      <w:autoSpaceDN w:val="0"/>
      <w:textAlignment w:val="baseline"/>
      <w:outlineLvl w:val="3"/>
    </w:pPr>
  </w:style>
  <w:style w:type="paragraph" w:customStyle="1" w:styleId="16">
    <w:name w:val="列表段落1"/>
    <w:basedOn w:val="afc"/>
    <w:autoRedefine/>
    <w:qFormat/>
    <w:pPr>
      <w:ind w:firstLineChars="200" w:firstLine="420"/>
    </w:pPr>
  </w:style>
  <w:style w:type="paragraph" w:customStyle="1" w:styleId="TableText">
    <w:name w:val="Table Text"/>
    <w:basedOn w:val="afc"/>
    <w:autoRedefine/>
    <w:semiHidden/>
    <w:qFormat/>
    <w:rPr>
      <w:rFonts w:ascii="宋体" w:hAnsi="宋体" w:cs="宋体"/>
      <w:szCs w:val="21"/>
      <w:lang w:eastAsia="en-US"/>
    </w:rPr>
  </w:style>
  <w:style w:type="paragraph" w:customStyle="1" w:styleId="a7">
    <w:name w:val="标准文件_一级项"/>
    <w:autoRedefine/>
    <w:qFormat/>
    <w:pPr>
      <w:numPr>
        <w:numId w:val="8"/>
      </w:numPr>
    </w:pPr>
    <w:rPr>
      <w:rFonts w:ascii="宋体"/>
      <w:sz w:val="21"/>
    </w:rPr>
  </w:style>
  <w:style w:type="paragraph" w:customStyle="1" w:styleId="affffffff6">
    <w:name w:val="标准文件_三级无标题"/>
    <w:basedOn w:val="af9"/>
    <w:autoRedefine/>
    <w:qFormat/>
    <w:pPr>
      <w:spacing w:beforeLines="0" w:before="0" w:afterLines="0" w:after="0"/>
      <w:outlineLvl w:val="9"/>
    </w:pPr>
    <w:rPr>
      <w:rFonts w:ascii="宋体" w:eastAsia="宋体"/>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667448">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23\Desktop\02_GZBD&#26631;&#20934;&#27169;&#2649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7D57B-1FEB-4124-B8A9-DCBF421AB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02_GZBD标准模板.dotx</Template>
  <TotalTime>0</TotalTime>
  <Pages>4</Pages>
  <Words>1799</Words>
  <Characters>1926</Characters>
  <Application>Microsoft Office Word</Application>
  <DocSecurity>0</DocSecurity>
  <Lines>128</Lines>
  <Paragraphs>112</Paragraphs>
  <ScaleCrop>false</ScaleCrop>
  <LinksUpToDate>false</LinksUpToDate>
  <CharactersWithSpaces>3613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标准名称</dc:title>
  <dc:creator/>
  <cp:lastModifiedBy/>
  <cp:revision>1</cp:revision>
  <cp:lastPrinted>2018-07-04T02:56:00Z</cp:lastPrinted>
  <dcterms:created xsi:type="dcterms:W3CDTF">2026-04-15T07:17:00Z</dcterms:created>
  <dcterms:modified xsi:type="dcterms:W3CDTF">2026-04-15T07:21:00Z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2AE3A64F139D4013AB6F8764DF66F87C_13</vt:lpwstr>
  </property>
  <property fmtid="{D5CDD505-2E9C-101B-9397-08002B2CF9AE}" pid="4" name="KSOTemplateDocerSaveRecord">
    <vt:lpwstr>eyJoZGlkIjoiMzEwNTM5NzYwMDRjMzkwZTVkZjY2ODkwMGIxNGU0OTUiLCJ1c2VySWQiOiI1OTM0Mzk3OTEifQ==</vt:lpwstr>
  </property>
</Properties>
</file>