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BE230" w14:textId="77777777" w:rsidR="000D3558" w:rsidRDefault="000D3558" w:rsidP="000D3558">
      <w:pPr>
        <w:framePr w:w="904" w:h="1540" w:hRule="exact" w:wrap="around" w:vAnchor="page" w:hAnchor="page" w:x="8621" w:y="194"/>
        <w:widowControl/>
        <w:shd w:val="solid" w:color="FFFFFF" w:fill="FFFFFF"/>
        <w:spacing w:line="0" w:lineRule="atLeast"/>
        <w:rPr>
          <w:rFonts w:ascii="等线" w:eastAsia="等线" w:hAnsi="等线" w:cs="等线" w:hint="eastAsia"/>
          <w:b/>
          <w:w w:val="130"/>
          <w:kern w:val="0"/>
          <w:sz w:val="100"/>
          <w:szCs w:val="100"/>
        </w:rPr>
      </w:pPr>
      <w:bookmarkStart w:id="0" w:name="BookMark1"/>
      <w:r>
        <w:rPr>
          <w:rFonts w:ascii="等线" w:eastAsia="等线" w:hAnsi="等线" w:cs="等线" w:hint="eastAsia"/>
          <w:b/>
          <w:w w:val="130"/>
          <w:kern w:val="0"/>
          <w:sz w:val="110"/>
          <w:szCs w:val="110"/>
        </w:rPr>
        <w:t>T</w:t>
      </w:r>
    </w:p>
    <w:p w14:paraId="47C105E2" w14:textId="77777777" w:rsidR="000D3558" w:rsidRDefault="000D3558" w:rsidP="000D3558">
      <w:pPr>
        <w:adjustRightInd/>
        <w:spacing w:line="240" w:lineRule="auto"/>
        <w:jc w:val="left"/>
        <w:rPr>
          <w:rFonts w:ascii="黑体" w:eastAsia="黑体" w:hAnsi="黑体" w:cs="黑体" w:hint="eastAsia"/>
          <w:szCs w:val="22"/>
        </w:rPr>
      </w:pPr>
    </w:p>
    <w:p w14:paraId="530B7CA7" w14:textId="41B22AEF" w:rsidR="000D3558" w:rsidRDefault="000D3558" w:rsidP="000D3558">
      <w:pPr>
        <w:adjustRightInd/>
        <w:spacing w:line="240" w:lineRule="auto"/>
        <w:jc w:val="left"/>
        <w:rPr>
          <w:rFonts w:ascii="黑体" w:eastAsia="黑体" w:hAnsi="黑体" w:cs="黑体" w:hint="eastAsia"/>
          <w:color w:val="FF0000"/>
          <w:szCs w:val="22"/>
        </w:rPr>
      </w:pPr>
      <w:r>
        <w:rPr>
          <w:rFonts w:ascii="黑体" w:eastAsia="黑体" w:hAnsi="黑体" w:cs="黑体" w:hint="eastAsia"/>
          <w:szCs w:val="22"/>
        </w:rPr>
        <w:t xml:space="preserve">ICS  </w:t>
      </w:r>
      <w:r w:rsidRPr="000D3558">
        <w:rPr>
          <w:rFonts w:ascii="黑体" w:eastAsia="黑体" w:hAnsi="黑体" w:cs="黑体"/>
          <w:szCs w:val="22"/>
        </w:rPr>
        <w:t>91.140.01</w:t>
      </w:r>
    </w:p>
    <w:p w14:paraId="7AB9EC6E" w14:textId="7F6839FF" w:rsidR="000D3558" w:rsidRDefault="000D3558" w:rsidP="000D3558">
      <w:pPr>
        <w:adjustRightInd/>
        <w:spacing w:line="240" w:lineRule="auto"/>
        <w:rPr>
          <w:rFonts w:ascii="黑体" w:eastAsia="黑体" w:hAnsi="黑体" w:cs="黑体" w:hint="eastAsia"/>
          <w:szCs w:val="22"/>
        </w:rPr>
      </w:pPr>
      <w:r>
        <w:rPr>
          <w:rFonts w:ascii="黑体" w:eastAsia="黑体" w:hAnsi="黑体" w:cs="黑体" w:hint="eastAsia"/>
          <w:szCs w:val="22"/>
        </w:rPr>
        <w:t xml:space="preserve">CCS  </w:t>
      </w:r>
      <w:r>
        <w:rPr>
          <w:rFonts w:ascii="黑体" w:eastAsia="黑体" w:hAnsi="黑体" w:cs="黑体" w:hint="eastAsia"/>
          <w:szCs w:val="22"/>
        </w:rPr>
        <w:t>P91</w:t>
      </w:r>
    </w:p>
    <w:p w14:paraId="49B02907" w14:textId="77777777" w:rsidR="000D3558" w:rsidRDefault="000D3558" w:rsidP="000D3558">
      <w:pPr>
        <w:adjustRightInd/>
        <w:spacing w:line="240" w:lineRule="auto"/>
        <w:rPr>
          <w:rFonts w:ascii="黑体" w:eastAsia="黑体" w:hAnsi="黑体" w:cs="黑体" w:hint="eastAsia"/>
          <w:szCs w:val="22"/>
        </w:rPr>
      </w:pPr>
    </w:p>
    <w:p w14:paraId="0622CF22" w14:textId="77777777" w:rsidR="000D3558" w:rsidRDefault="000D3558" w:rsidP="000D3558">
      <w:pPr>
        <w:spacing w:line="360" w:lineRule="auto"/>
        <w:jc w:val="distribute"/>
        <w:rPr>
          <w:rFonts w:ascii="隶属" w:eastAsia="隶属" w:hAnsi="隶属" w:cs="隶属" w:hint="eastAsia"/>
          <w:b/>
          <w:bCs/>
          <w:sz w:val="84"/>
          <w:szCs w:val="84"/>
        </w:rPr>
      </w:pPr>
      <w:r>
        <w:rPr>
          <w:rFonts w:ascii="黑体" w:eastAsia="黑体" w:hAnsi="黑体" w:cs="黑体" w:hint="eastAsia"/>
          <w:b/>
          <w:bCs/>
          <w:sz w:val="84"/>
          <w:szCs w:val="84"/>
        </w:rPr>
        <w:t>团体标准</w:t>
      </w:r>
    </w:p>
    <w:p w14:paraId="0070F9D0" w14:textId="77777777" w:rsidR="000D3558" w:rsidRDefault="000D3558" w:rsidP="000D3558">
      <w:pPr>
        <w:wordWrap w:val="0"/>
        <w:spacing w:line="360" w:lineRule="auto"/>
        <w:jc w:val="right"/>
        <w:rPr>
          <w:rFonts w:ascii="Times New Roman" w:eastAsia="黑体" w:hAnsi="Times New Roman"/>
          <w:szCs w:val="22"/>
        </w:rPr>
      </w:pPr>
      <w:r>
        <w:rPr>
          <w:rFonts w:ascii="Times New Roman" w:hAnsi="Times New Roman"/>
          <w:color w:val="FF0000"/>
          <w:szCs w:val="22"/>
        </w:rPr>
        <w:t xml:space="preserve"> </w:t>
      </w:r>
      <w:r>
        <w:rPr>
          <w:rFonts w:ascii="Times New Roman" w:hAnsi="Times New Roman"/>
          <w:szCs w:val="22"/>
        </w:rPr>
        <w:t xml:space="preserve">  </w:t>
      </w:r>
      <w:r>
        <w:rPr>
          <w:rFonts w:ascii="Times New Roman" w:hAnsi="Times New Roman" w:hint="eastAsia"/>
          <w:szCs w:val="22"/>
        </w:rPr>
        <w:t xml:space="preserve"> </w:t>
      </w:r>
      <w:r>
        <w:rPr>
          <w:rFonts w:ascii="黑体" w:eastAsia="黑体" w:hAnsi="黑体" w:cs="黑体" w:hint="eastAsia"/>
          <w:sz w:val="28"/>
          <w:szCs w:val="28"/>
        </w:rPr>
        <w:t xml:space="preserve"> T/CWDPA XXX—2026</w:t>
      </w:r>
    </w:p>
    <w:p w14:paraId="092C455B" w14:textId="77777777" w:rsidR="000D3558" w:rsidRDefault="000D3558" w:rsidP="000D3558">
      <w:pPr>
        <w:spacing w:line="360" w:lineRule="auto"/>
        <w:jc w:val="left"/>
        <w:rPr>
          <w:rFonts w:ascii="Times New Roman" w:hAnsi="Times New Roman"/>
          <w:szCs w:val="22"/>
        </w:rPr>
      </w:pPr>
      <w:r>
        <w:rPr>
          <w:rFonts w:ascii="Times New Roman" w:hAnsi="Times New Roman"/>
          <w:noProof/>
          <w:szCs w:val="22"/>
        </w:rPr>
        <w:drawing>
          <wp:inline distT="0" distB="0" distL="114300" distR="114300" wp14:anchorId="7D284E17" wp14:editId="0E48B860">
            <wp:extent cx="5525770" cy="1079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525770" cy="10795"/>
                    </a:xfrm>
                    <a:prstGeom prst="rect">
                      <a:avLst/>
                    </a:prstGeom>
                    <a:noFill/>
                    <a:ln>
                      <a:noFill/>
                    </a:ln>
                  </pic:spPr>
                </pic:pic>
              </a:graphicData>
            </a:graphic>
          </wp:inline>
        </w:drawing>
      </w:r>
    </w:p>
    <w:p w14:paraId="026D6EA8" w14:textId="77777777" w:rsidR="000D3558" w:rsidRDefault="000D3558" w:rsidP="000D3558">
      <w:pPr>
        <w:spacing w:line="360" w:lineRule="auto"/>
        <w:rPr>
          <w:rFonts w:ascii="Times New Roman" w:eastAsia="黑体" w:hAnsi="Times New Roman"/>
          <w:sz w:val="52"/>
          <w:szCs w:val="52"/>
        </w:rPr>
      </w:pPr>
    </w:p>
    <w:p w14:paraId="3B3AE3A8" w14:textId="77777777" w:rsidR="000D3558" w:rsidRDefault="000D3558" w:rsidP="000D3558">
      <w:pPr>
        <w:spacing w:line="360" w:lineRule="auto"/>
        <w:jc w:val="center"/>
        <w:rPr>
          <w:rFonts w:ascii="Times New Roman" w:eastAsia="黑体" w:hAnsi="Times New Roman"/>
          <w:sz w:val="52"/>
          <w:szCs w:val="52"/>
        </w:rPr>
      </w:pPr>
    </w:p>
    <w:p w14:paraId="5D3C8434" w14:textId="15C0403F" w:rsidR="000D3558" w:rsidRDefault="000D3558" w:rsidP="000D3558">
      <w:pPr>
        <w:spacing w:line="360" w:lineRule="auto"/>
        <w:jc w:val="center"/>
        <w:rPr>
          <w:rFonts w:ascii="Times New Roman" w:eastAsia="黑体" w:hAnsi="Times New Roman"/>
        </w:rPr>
      </w:pPr>
      <w:r w:rsidRPr="000D3558">
        <w:rPr>
          <w:rFonts w:ascii="Times New Roman" w:eastAsia="黑体" w:hAnsi="Times New Roman" w:hint="eastAsia"/>
          <w:sz w:val="52"/>
          <w:szCs w:val="52"/>
        </w:rPr>
        <w:t>建筑安装管道与建筑结构协同设计</w:t>
      </w:r>
      <w:r w:rsidRPr="00635709">
        <w:rPr>
          <w:rFonts w:ascii="Times New Roman" w:eastAsia="黑体" w:hAnsi="Times New Roman" w:hint="eastAsia"/>
          <w:sz w:val="52"/>
          <w:szCs w:val="52"/>
        </w:rPr>
        <w:t>标准</w:t>
      </w:r>
    </w:p>
    <w:p w14:paraId="75A8A1B8" w14:textId="04D46227" w:rsidR="000D3558" w:rsidRDefault="000D3558" w:rsidP="000D3558">
      <w:pPr>
        <w:spacing w:line="360" w:lineRule="auto"/>
        <w:jc w:val="center"/>
        <w:rPr>
          <w:rFonts w:ascii="Times New Roman" w:hAnsi="Times New Roman"/>
          <w:szCs w:val="22"/>
        </w:rPr>
      </w:pPr>
      <w:r w:rsidRPr="000D3558">
        <w:rPr>
          <w:rFonts w:ascii="Times New Roman" w:eastAsia="黑体" w:hAnsi="Times New Roman"/>
          <w:sz w:val="28"/>
          <w:szCs w:val="28"/>
        </w:rPr>
        <w:t>Standard for collaborative design of building installation pipelines and building structures</w:t>
      </w:r>
    </w:p>
    <w:p w14:paraId="61510016" w14:textId="77777777" w:rsidR="000D3558" w:rsidRDefault="000D3558" w:rsidP="000D3558">
      <w:pPr>
        <w:spacing w:line="360" w:lineRule="auto"/>
        <w:rPr>
          <w:rFonts w:ascii="Times New Roman" w:hAnsi="Times New Roman"/>
          <w:szCs w:val="22"/>
        </w:rPr>
      </w:pPr>
    </w:p>
    <w:p w14:paraId="7B7D29B9" w14:textId="77777777" w:rsidR="000D3558" w:rsidRDefault="000D3558" w:rsidP="000D3558">
      <w:pPr>
        <w:spacing w:line="360" w:lineRule="auto"/>
        <w:rPr>
          <w:rFonts w:ascii="Times New Roman" w:hAnsi="Times New Roman"/>
          <w:szCs w:val="22"/>
        </w:rPr>
      </w:pPr>
    </w:p>
    <w:p w14:paraId="0BB6A754" w14:textId="77777777" w:rsidR="000D3558" w:rsidRDefault="000D3558" w:rsidP="000D3558">
      <w:pPr>
        <w:spacing w:line="360" w:lineRule="auto"/>
        <w:rPr>
          <w:rFonts w:ascii="Times New Roman" w:hAnsi="Times New Roman"/>
          <w:szCs w:val="22"/>
        </w:rPr>
      </w:pPr>
    </w:p>
    <w:p w14:paraId="793E0493" w14:textId="77777777" w:rsidR="000D3558" w:rsidRDefault="000D3558" w:rsidP="000D3558">
      <w:pPr>
        <w:spacing w:line="360" w:lineRule="auto"/>
        <w:jc w:val="left"/>
        <w:rPr>
          <w:rFonts w:ascii="Times New Roman" w:eastAsia="黑体" w:hAnsi="Times New Roman"/>
          <w:sz w:val="28"/>
          <w:szCs w:val="28"/>
        </w:rPr>
      </w:pPr>
    </w:p>
    <w:p w14:paraId="5B426B0B" w14:textId="77777777" w:rsidR="000D3558" w:rsidRDefault="000D3558" w:rsidP="000D3558">
      <w:pPr>
        <w:spacing w:line="360" w:lineRule="auto"/>
        <w:jc w:val="left"/>
        <w:rPr>
          <w:rFonts w:ascii="Times New Roman" w:eastAsia="黑体" w:hAnsi="Times New Roman"/>
          <w:sz w:val="28"/>
          <w:szCs w:val="28"/>
        </w:rPr>
      </w:pPr>
    </w:p>
    <w:p w14:paraId="1E1177B7" w14:textId="77777777" w:rsidR="000D3558" w:rsidRDefault="000D3558" w:rsidP="000D3558">
      <w:pPr>
        <w:spacing w:line="360" w:lineRule="auto"/>
        <w:jc w:val="left"/>
        <w:rPr>
          <w:rFonts w:ascii="Times New Roman" w:eastAsia="黑体" w:hAnsi="Times New Roman"/>
          <w:sz w:val="28"/>
          <w:szCs w:val="28"/>
        </w:rPr>
      </w:pPr>
    </w:p>
    <w:p w14:paraId="1F2A5E7B" w14:textId="77777777" w:rsidR="000D3558" w:rsidRDefault="000D3558" w:rsidP="000D3558">
      <w:pPr>
        <w:spacing w:line="360" w:lineRule="auto"/>
        <w:jc w:val="left"/>
        <w:rPr>
          <w:rFonts w:ascii="Times New Roman" w:eastAsia="黑体" w:hAnsi="Times New Roman"/>
          <w:sz w:val="28"/>
          <w:szCs w:val="28"/>
        </w:rPr>
      </w:pPr>
    </w:p>
    <w:p w14:paraId="77F54918" w14:textId="77777777" w:rsidR="000D3558" w:rsidRDefault="000D3558" w:rsidP="000D3558">
      <w:pPr>
        <w:spacing w:line="360" w:lineRule="auto"/>
        <w:jc w:val="left"/>
        <w:rPr>
          <w:rFonts w:ascii="Times New Roman" w:eastAsia="黑体" w:hAnsi="Times New Roman" w:hint="eastAsia"/>
          <w:sz w:val="28"/>
          <w:szCs w:val="28"/>
        </w:rPr>
      </w:pPr>
    </w:p>
    <w:p w14:paraId="180223EB" w14:textId="77777777" w:rsidR="000D3558" w:rsidRDefault="000D3558" w:rsidP="000D3558">
      <w:pPr>
        <w:spacing w:line="360" w:lineRule="auto"/>
        <w:jc w:val="left"/>
        <w:rPr>
          <w:rFonts w:ascii="Times New Roman" w:eastAsia="黑体" w:hAnsi="Times New Roman"/>
          <w:sz w:val="28"/>
          <w:szCs w:val="28"/>
        </w:rPr>
      </w:pPr>
    </w:p>
    <w:p w14:paraId="2528AE23" w14:textId="77777777" w:rsidR="000D3558" w:rsidRDefault="000D3558" w:rsidP="000D3558">
      <w:pPr>
        <w:spacing w:line="360" w:lineRule="auto"/>
        <w:jc w:val="left"/>
        <w:rPr>
          <w:rFonts w:ascii="Times New Roman" w:eastAsia="黑体" w:hAnsi="Times New Roman"/>
          <w:sz w:val="28"/>
          <w:szCs w:val="28"/>
        </w:rPr>
      </w:pPr>
    </w:p>
    <w:p w14:paraId="24AD3E4C" w14:textId="77777777" w:rsidR="000D3558" w:rsidRDefault="000D3558" w:rsidP="000D3558">
      <w:pPr>
        <w:spacing w:line="360" w:lineRule="auto"/>
        <w:jc w:val="left"/>
        <w:rPr>
          <w:rFonts w:ascii="黑体" w:eastAsia="黑体" w:hAnsi="黑体" w:cs="黑体" w:hint="eastAsia"/>
          <w:sz w:val="52"/>
          <w:szCs w:val="52"/>
        </w:rPr>
      </w:pPr>
      <w:r>
        <w:rPr>
          <w:rFonts w:ascii="黑体" w:eastAsia="黑体" w:hAnsi="黑体" w:cs="黑体" w:hint="eastAsia"/>
          <w:sz w:val="28"/>
          <w:szCs w:val="28"/>
        </w:rPr>
        <w:t>2026-X-XX发布                                  2026-X-XX实施</w:t>
      </w:r>
    </w:p>
    <w:p w14:paraId="253BAB53" w14:textId="77777777" w:rsidR="000D3558" w:rsidRDefault="000D3558" w:rsidP="000D3558">
      <w:pPr>
        <w:spacing w:line="360" w:lineRule="auto"/>
        <w:jc w:val="center"/>
        <w:rPr>
          <w:rFonts w:ascii="黑体" w:eastAsia="黑体" w:hAnsi="黑体" w:cs="黑体" w:hint="eastAsia"/>
          <w:szCs w:val="22"/>
        </w:rPr>
        <w:sectPr w:rsidR="000D3558" w:rsidSect="000D3558">
          <w:headerReference w:type="even" r:id="rId9"/>
          <w:headerReference w:type="default" r:id="rId10"/>
          <w:footerReference w:type="even" r:id="rId11"/>
          <w:footerReference w:type="default" r:id="rId12"/>
          <w:headerReference w:type="first" r:id="rId13"/>
          <w:footerReference w:type="first" r:id="rId14"/>
          <w:pgSz w:w="11906" w:h="16838"/>
          <w:pgMar w:top="590" w:right="1800" w:bottom="1157" w:left="1463" w:header="851" w:footer="992" w:gutter="0"/>
          <w:pgNumType w:fmt="upperRoman" w:start="2" w:chapStyle="1"/>
          <w:cols w:space="425"/>
          <w:titlePg/>
          <w:docGrid w:linePitch="312"/>
        </w:sectPr>
      </w:pPr>
      <w:r>
        <w:rPr>
          <w:rFonts w:ascii="隶属" w:eastAsia="隶属" w:hAnsi="隶属" w:cs="隶属" w:hint="eastAsia"/>
          <w:b/>
          <w:bCs/>
          <w:noProof/>
          <w:szCs w:val="22"/>
        </w:rPr>
        <mc:AlternateContent>
          <mc:Choice Requires="wps">
            <w:drawing>
              <wp:anchor distT="0" distB="0" distL="114300" distR="114300" simplePos="0" relativeHeight="251665408" behindDoc="0" locked="0" layoutInCell="1" allowOverlap="1" wp14:anchorId="16D603A2" wp14:editId="2B561FA4">
                <wp:simplePos x="0" y="0"/>
                <wp:positionH relativeFrom="column">
                  <wp:posOffset>-19050</wp:posOffset>
                </wp:positionH>
                <wp:positionV relativeFrom="paragraph">
                  <wp:posOffset>1270</wp:posOffset>
                </wp:positionV>
                <wp:extent cx="5504815" cy="20955"/>
                <wp:effectExtent l="0" t="4445" r="635" b="12700"/>
                <wp:wrapNone/>
                <wp:docPr id="1163487151" name="直接箭头连接符 1163487151"/>
                <wp:cNvGraphicFramePr/>
                <a:graphic xmlns:a="http://schemas.openxmlformats.org/drawingml/2006/main">
                  <a:graphicData uri="http://schemas.microsoft.com/office/word/2010/wordprocessingShape">
                    <wps:wsp>
                      <wps:cNvCnPr/>
                      <wps:spPr>
                        <a:xfrm flipV="1">
                          <a:off x="0" y="0"/>
                          <a:ext cx="5504815" cy="2095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type w14:anchorId="1DCF6C98" id="_x0000_t32" coordsize="21600,21600" o:spt="32" o:oned="t" path="m,l21600,21600e" filled="f">
                <v:path arrowok="t" fillok="f" o:connecttype="none"/>
                <o:lock v:ext="edit" shapetype="t"/>
              </v:shapetype>
              <v:shape id="直接箭头连接符 1163487151" o:spid="_x0000_s1026" type="#_x0000_t32" style="position:absolute;margin-left:-1.5pt;margin-top:.1pt;width:433.45pt;height:1.6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"/>
            </w:pict>
          </mc:Fallback>
        </mc:AlternateContent>
      </w:r>
      <w:r>
        <w:rPr>
          <w:rFonts w:ascii="隶属" w:eastAsia="隶属" w:hAnsi="隶属" w:cs="隶属" w:hint="eastAsia"/>
          <w:b/>
          <w:bCs/>
          <w:sz w:val="52"/>
          <w:szCs w:val="52"/>
        </w:rPr>
        <w:t>中国西部开发促进会</w:t>
      </w:r>
      <w:r>
        <w:rPr>
          <w:rFonts w:ascii="黑体" w:eastAsia="黑体" w:hAnsi="黑体" w:cs="黑体" w:hint="eastAsia"/>
          <w:sz w:val="52"/>
          <w:szCs w:val="52"/>
        </w:rPr>
        <w:t xml:space="preserve"> </w:t>
      </w:r>
      <w:r>
        <w:rPr>
          <w:rFonts w:ascii="黑体" w:eastAsia="黑体" w:hAnsi="黑体" w:cs="黑体" w:hint="eastAsia"/>
          <w:sz w:val="28"/>
          <w:szCs w:val="28"/>
        </w:rPr>
        <w:t>发 布</w:t>
      </w:r>
      <w:r>
        <w:rPr>
          <w:rFonts w:ascii="黑体" w:eastAsia="黑体" w:hAnsi="黑体" w:cs="黑体" w:hint="eastAsia"/>
          <w:sz w:val="52"/>
          <w:szCs w:val="52"/>
        </w:rPr>
        <w:t xml:space="preserve"> </w:t>
      </w:r>
    </w:p>
    <w:p w14:paraId="1173FE4F" w14:textId="77777777" w:rsidR="0092624A" w:rsidRDefault="0092624A" w:rsidP="0092624A">
      <w:pPr>
        <w:pStyle w:val="affffff2"/>
        <w:spacing w:after="360"/>
      </w:pPr>
      <w:r w:rsidRPr="0092624A">
        <w:rPr>
          <w:rFonts w:hint="eastAsia"/>
          <w:spacing w:val="320"/>
        </w:rPr>
        <w:lastRenderedPageBreak/>
        <w:t>目</w:t>
      </w:r>
      <w:r>
        <w:rPr>
          <w:rFonts w:hint="eastAsia"/>
        </w:rPr>
        <w:t>次</w:t>
      </w:r>
    </w:p>
    <w:p w14:paraId="066A437F" w14:textId="43381274"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r w:rsidRPr="0092624A">
        <w:fldChar w:fldCharType="begin"/>
      </w:r>
      <w:r w:rsidRPr="0092624A">
        <w:instrText xml:space="preserve"> TOC \o "1-1" \h \t "标准文件_一级条标题,2,标准文件_附录一级条标题,2," </w:instrText>
      </w:r>
      <w:r w:rsidRPr="0092624A">
        <w:fldChar w:fldCharType="separate"/>
      </w:r>
      <w:hyperlink w:anchor="_Toc227249509" w:history="1">
        <w:r w:rsidRPr="0092624A">
          <w:rPr>
            <w:rStyle w:val="affffffe"/>
            <w:rFonts w:hint="eastAsia"/>
            <w:noProof/>
          </w:rPr>
          <w:t>前言</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_Toc227249509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II</w:t>
        </w:r>
        <w:r w:rsidRPr="0092624A">
          <w:rPr>
            <w:rFonts w:hint="eastAsia"/>
            <w:noProof/>
          </w:rPr>
          <w:fldChar w:fldCharType="end"/>
        </w:r>
      </w:hyperlink>
    </w:p>
    <w:p w14:paraId="35AC0474" w14:textId="6BF7154E"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10" w:history="1">
        <w:r w:rsidRPr="0092624A">
          <w:rPr>
            <w:rStyle w:val="affffffe"/>
            <w:rFonts w:hint="eastAsia"/>
            <w:noProof/>
          </w:rPr>
          <w:t>1</w:t>
        </w:r>
        <w:r>
          <w:rPr>
            <w:rStyle w:val="affffffe"/>
            <w:noProof/>
          </w:rPr>
          <w:t xml:space="preserve"> </w:t>
        </w:r>
        <w:r w:rsidRPr="0092624A">
          <w:rPr>
            <w:rStyle w:val="affffffe"/>
            <w:rFonts w:hint="eastAsia"/>
            <w:noProof/>
          </w:rPr>
          <w:t xml:space="preserve"> 范围</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_Toc227249510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1</w:t>
        </w:r>
        <w:r w:rsidRPr="0092624A">
          <w:rPr>
            <w:rFonts w:hint="eastAsia"/>
            <w:noProof/>
          </w:rPr>
          <w:fldChar w:fldCharType="end"/>
        </w:r>
      </w:hyperlink>
    </w:p>
    <w:p w14:paraId="23339B27" w14:textId="61C93D44"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11" w:history="1">
        <w:r w:rsidRPr="0092624A">
          <w:rPr>
            <w:rStyle w:val="affffffe"/>
            <w:rFonts w:hint="eastAsia"/>
            <w:noProof/>
          </w:rPr>
          <w:t>2</w:t>
        </w:r>
        <w:r>
          <w:rPr>
            <w:rStyle w:val="affffffe"/>
            <w:noProof/>
          </w:rPr>
          <w:t xml:space="preserve"> </w:t>
        </w:r>
        <w:r w:rsidRPr="0092624A">
          <w:rPr>
            <w:rStyle w:val="affffffe"/>
            <w:rFonts w:hint="eastAsia"/>
            <w:noProof/>
          </w:rPr>
          <w:t xml:space="preserve"> 规范性引用文件</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_Toc227249511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1</w:t>
        </w:r>
        <w:r w:rsidRPr="0092624A">
          <w:rPr>
            <w:rFonts w:hint="eastAsia"/>
            <w:noProof/>
          </w:rPr>
          <w:fldChar w:fldCharType="end"/>
        </w:r>
      </w:hyperlink>
    </w:p>
    <w:p w14:paraId="0DD3E5D0" w14:textId="2DD12CF0"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12" w:history="1">
        <w:r w:rsidRPr="0092624A">
          <w:rPr>
            <w:rStyle w:val="affffffe"/>
            <w:rFonts w:hint="eastAsia"/>
            <w:noProof/>
          </w:rPr>
          <w:t>3</w:t>
        </w:r>
        <w:r>
          <w:rPr>
            <w:rStyle w:val="affffffe"/>
            <w:noProof/>
          </w:rPr>
          <w:t xml:space="preserve"> </w:t>
        </w:r>
        <w:r w:rsidRPr="0092624A">
          <w:rPr>
            <w:rStyle w:val="affffffe"/>
            <w:rFonts w:hint="eastAsia"/>
            <w:noProof/>
          </w:rPr>
          <w:t xml:space="preserve"> 术语和定义</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_Toc227249512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1</w:t>
        </w:r>
        <w:r w:rsidRPr="0092624A">
          <w:rPr>
            <w:rFonts w:hint="eastAsia"/>
            <w:noProof/>
          </w:rPr>
          <w:fldChar w:fldCharType="end"/>
        </w:r>
      </w:hyperlink>
    </w:p>
    <w:p w14:paraId="15240A59" w14:textId="44BDDAEA"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13" w:history="1">
        <w:r w:rsidRPr="0092624A">
          <w:rPr>
            <w:rStyle w:val="affffffe"/>
            <w:rFonts w:hint="eastAsia"/>
            <w:noProof/>
          </w:rPr>
          <w:t>4</w:t>
        </w:r>
        <w:r>
          <w:rPr>
            <w:rStyle w:val="affffffe"/>
            <w:noProof/>
          </w:rPr>
          <w:t xml:space="preserve"> </w:t>
        </w:r>
        <w:r w:rsidRPr="0092624A">
          <w:rPr>
            <w:rStyle w:val="affffffe"/>
            <w:rFonts w:hint="eastAsia"/>
            <w:noProof/>
          </w:rPr>
          <w:t xml:space="preserve"> 基本规定</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_Toc227249513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22ADAB23" w14:textId="248EB03A"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14" w:history="1">
        <w:r w:rsidRPr="0092624A">
          <w:rPr>
            <w:rStyle w:val="affffffe"/>
            <w:rFonts w:hint="eastAsia"/>
            <w:noProof/>
            <w14:scene3d>
              <w14:camera w14:prst="orthographicFront"/>
              <w14:lightRig w14:rig="threePt" w14:dir="t">
                <w14:rot w14:lat="0" w14:lon="0" w14:rev="0"/>
              </w14:lightRig>
            </w14:scene3d>
          </w:rPr>
          <w:t>4.1</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一般原则</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_Toc227249514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7B8B1708" w14:textId="3D2771F3"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15" w:history="1">
        <w:r w:rsidRPr="0092624A">
          <w:rPr>
            <w:rStyle w:val="affffffe"/>
            <w:rFonts w:hint="eastAsia"/>
            <w:noProof/>
            <w14:scene3d>
              <w14:camera w14:prst="orthographicFront"/>
              <w14:lightRig w14:rig="threePt" w14:dir="t">
                <w14:rot w14:lat="0" w14:lon="0" w14:rev="0"/>
              </w14:lightRig>
            </w14:scene3d>
          </w:rPr>
          <w:t>4.2</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专业职责</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_Toc227249515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21FF8C63" w14:textId="34DB7D09"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16" w:history="1">
        <w:r w:rsidRPr="0092624A">
          <w:rPr>
            <w:rStyle w:val="affffffe"/>
            <w:rFonts w:hint="eastAsia"/>
            <w:noProof/>
            <w14:scene3d>
              <w14:camera w14:prst="orthographicFront"/>
              <w14:lightRig w14:rig="threePt" w14:dir="t">
                <w14:rot w14:lat="0" w14:lon="0" w14:rev="0"/>
              </w14:lightRig>
            </w14:scene3d>
          </w:rPr>
          <w:t>4.3</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信息交互机制</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_Toc227249516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63B97CD1" w14:textId="0D36392C"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17" w:history="1">
        <w:r w:rsidRPr="0092624A">
          <w:rPr>
            <w:rStyle w:val="affffffe"/>
            <w:rFonts w:hint="eastAsia"/>
            <w:noProof/>
            <w14:scene3d>
              <w14:camera w14:prst="orthographicFront"/>
              <w14:lightRig w14:rig="threePt" w14:dir="t">
                <w14:rot w14:lat="0" w14:lon="0" w14:rev="0"/>
              </w14:lightRig>
            </w14:scene3d>
          </w:rPr>
          <w:t>4.4</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设计深度与交付要求</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_Toc227249517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5DF6495F" w14:textId="6DBE6A7D"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18" w:history="1">
        <w:r w:rsidRPr="0092624A">
          <w:rPr>
            <w:rStyle w:val="affffffe"/>
            <w:rFonts w:hint="eastAsia"/>
            <w:noProof/>
          </w:rPr>
          <w:t>5</w:t>
        </w:r>
        <w:r>
          <w:rPr>
            <w:rStyle w:val="affffffe"/>
            <w:noProof/>
          </w:rPr>
          <w:t xml:space="preserve"> </w:t>
        </w:r>
        <w:r w:rsidRPr="0092624A">
          <w:rPr>
            <w:rStyle w:val="affffffe"/>
            <w:rFonts w:hint="eastAsia"/>
            <w:noProof/>
          </w:rPr>
          <w:t xml:space="preserve"> 协同设计流程与管理</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_Toc227249518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2</w:t>
        </w:r>
        <w:r w:rsidRPr="0092624A">
          <w:rPr>
            <w:rFonts w:hint="eastAsia"/>
            <w:noProof/>
          </w:rPr>
          <w:fldChar w:fldCharType="end"/>
        </w:r>
      </w:hyperlink>
    </w:p>
    <w:p w14:paraId="4C69AD7C" w14:textId="28369F6F"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19" w:history="1">
        <w:r w:rsidRPr="0092624A">
          <w:rPr>
            <w:rStyle w:val="affffffe"/>
            <w:rFonts w:hint="eastAsia"/>
            <w:noProof/>
            <w14:scene3d>
              <w14:camera w14:prst="orthographicFront"/>
              <w14:lightRig w14:rig="threePt" w14:dir="t">
                <w14:rot w14:lat="0" w14:lon="0" w14:rev="0"/>
              </w14:lightRig>
            </w14:scene3d>
          </w:rPr>
          <w:t>5.1</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前期策划</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_Toc227249519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3</w:t>
        </w:r>
        <w:r w:rsidRPr="0092624A">
          <w:rPr>
            <w:rFonts w:hint="eastAsia"/>
            <w:noProof/>
          </w:rPr>
          <w:fldChar w:fldCharType="end"/>
        </w:r>
      </w:hyperlink>
    </w:p>
    <w:p w14:paraId="0D313E13" w14:textId="78FC9D1B"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0" w:history="1">
        <w:r w:rsidRPr="0092624A">
          <w:rPr>
            <w:rStyle w:val="affffffe"/>
            <w:rFonts w:hint="eastAsia"/>
            <w:noProof/>
            <w14:scene3d>
              <w14:camera w14:prst="orthographicFront"/>
              <w14:lightRig w14:rig="threePt" w14:dir="t">
                <w14:rot w14:lat="0" w14:lon="0" w14:rev="0"/>
              </w14:lightRig>
            </w14:scene3d>
          </w:rPr>
          <w:t>5.2</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多专业协同</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_Toc227249520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3</w:t>
        </w:r>
        <w:r w:rsidRPr="0092624A">
          <w:rPr>
            <w:rFonts w:hint="eastAsia"/>
            <w:noProof/>
          </w:rPr>
          <w:fldChar w:fldCharType="end"/>
        </w:r>
      </w:hyperlink>
    </w:p>
    <w:p w14:paraId="35271214" w14:textId="4CA396C8"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1" w:history="1">
        <w:r w:rsidRPr="0092624A">
          <w:rPr>
            <w:rStyle w:val="affffffe"/>
            <w:rFonts w:hint="eastAsia"/>
            <w:noProof/>
            <w14:scene3d>
              <w14:camera w14:prst="orthographicFront"/>
              <w14:lightRig w14:rig="threePt" w14:dir="t">
                <w14:rot w14:lat="0" w14:lon="0" w14:rev="0"/>
              </w14:lightRig>
            </w14:scene3d>
          </w:rPr>
          <w:t>5.3</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BIM应用</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_Toc227249521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3</w:t>
        </w:r>
        <w:r w:rsidRPr="0092624A">
          <w:rPr>
            <w:rFonts w:hint="eastAsia"/>
            <w:noProof/>
          </w:rPr>
          <w:fldChar w:fldCharType="end"/>
        </w:r>
      </w:hyperlink>
    </w:p>
    <w:p w14:paraId="36ED656E" w14:textId="475FDF4F"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2" w:history="1">
        <w:r w:rsidRPr="0092624A">
          <w:rPr>
            <w:rStyle w:val="affffffe"/>
            <w:rFonts w:hint="eastAsia"/>
            <w:noProof/>
            <w14:scene3d>
              <w14:camera w14:prst="orthographicFront"/>
              <w14:lightRig w14:rig="threePt" w14:dir="t">
                <w14:rot w14:lat="0" w14:lon="0" w14:rev="0"/>
              </w14:lightRig>
            </w14:scene3d>
          </w:rPr>
          <w:t>5.4</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碰撞检测</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_Toc227249522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3</w:t>
        </w:r>
        <w:r w:rsidRPr="0092624A">
          <w:rPr>
            <w:rFonts w:hint="eastAsia"/>
            <w:noProof/>
          </w:rPr>
          <w:fldChar w:fldCharType="end"/>
        </w:r>
      </w:hyperlink>
    </w:p>
    <w:p w14:paraId="4C58F079" w14:textId="0DA1B797"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3" w:history="1">
        <w:r w:rsidRPr="0092624A">
          <w:rPr>
            <w:rStyle w:val="affffffe"/>
            <w:rFonts w:hint="eastAsia"/>
            <w:noProof/>
            <w14:scene3d>
              <w14:camera w14:prst="orthographicFront"/>
              <w14:lightRig w14:rig="threePt" w14:dir="t">
                <w14:rot w14:lat="0" w14:lon="0" w14:rev="0"/>
              </w14:lightRig>
            </w14:scene3d>
          </w:rPr>
          <w:t>5.5</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预留预埋设计</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_Toc227249523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3</w:t>
        </w:r>
        <w:r w:rsidRPr="0092624A">
          <w:rPr>
            <w:rFonts w:hint="eastAsia"/>
            <w:noProof/>
          </w:rPr>
          <w:fldChar w:fldCharType="end"/>
        </w:r>
      </w:hyperlink>
    </w:p>
    <w:p w14:paraId="0B0E1EB0" w14:textId="7A15A570"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4" w:history="1">
        <w:r w:rsidRPr="0092624A">
          <w:rPr>
            <w:rStyle w:val="affffffe"/>
            <w:rFonts w:hint="eastAsia"/>
            <w:noProof/>
            <w14:scene3d>
              <w14:camera w14:prst="orthographicFront"/>
              <w14:lightRig w14:rig="threePt" w14:dir="t">
                <w14:rot w14:lat="0" w14:lon="0" w14:rev="0"/>
              </w14:lightRig>
            </w14:scene3d>
          </w:rPr>
          <w:t>5.6</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深化设计</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_Toc227249524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4</w:t>
        </w:r>
        <w:r w:rsidRPr="0092624A">
          <w:rPr>
            <w:rFonts w:hint="eastAsia"/>
            <w:noProof/>
          </w:rPr>
          <w:fldChar w:fldCharType="end"/>
        </w:r>
      </w:hyperlink>
    </w:p>
    <w:p w14:paraId="37BBF96A" w14:textId="4968CBCB"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5" w:history="1">
        <w:r w:rsidRPr="0092624A">
          <w:rPr>
            <w:rStyle w:val="affffffe"/>
            <w:rFonts w:hint="eastAsia"/>
            <w:noProof/>
            <w14:scene3d>
              <w14:camera w14:prst="orthographicFront"/>
              <w14:lightRig w14:rig="threePt" w14:dir="t">
                <w14:rot w14:lat="0" w14:lon="0" w14:rev="0"/>
              </w14:lightRig>
            </w14:scene3d>
          </w:rPr>
          <w:t>5.7</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变更管理</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_Toc227249525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4</w:t>
        </w:r>
        <w:r w:rsidRPr="0092624A">
          <w:rPr>
            <w:rFonts w:hint="eastAsia"/>
            <w:noProof/>
          </w:rPr>
          <w:fldChar w:fldCharType="end"/>
        </w:r>
      </w:hyperlink>
    </w:p>
    <w:p w14:paraId="415C292E" w14:textId="55F3AFF3"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26" w:history="1">
        <w:r w:rsidRPr="0092624A">
          <w:rPr>
            <w:rStyle w:val="affffffe"/>
            <w:rFonts w:hint="eastAsia"/>
            <w:noProof/>
          </w:rPr>
          <w:t>6</w:t>
        </w:r>
        <w:r>
          <w:rPr>
            <w:rStyle w:val="affffffe"/>
            <w:noProof/>
          </w:rPr>
          <w:t xml:space="preserve"> </w:t>
        </w:r>
        <w:r w:rsidRPr="0092624A">
          <w:rPr>
            <w:rStyle w:val="affffffe"/>
            <w:rFonts w:hint="eastAsia"/>
            <w:noProof/>
          </w:rPr>
          <w:t xml:space="preserve"> 结构与管道协同技术要求</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_Toc227249526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4</w:t>
        </w:r>
        <w:r w:rsidRPr="0092624A">
          <w:rPr>
            <w:rFonts w:hint="eastAsia"/>
            <w:noProof/>
          </w:rPr>
          <w:fldChar w:fldCharType="end"/>
        </w:r>
      </w:hyperlink>
    </w:p>
    <w:p w14:paraId="07A4A31B" w14:textId="3AA08B58"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7" w:history="1">
        <w:r w:rsidRPr="0092624A">
          <w:rPr>
            <w:rStyle w:val="affffffe"/>
            <w:rFonts w:hint="eastAsia"/>
            <w:noProof/>
            <w14:scene3d>
              <w14:camera w14:prst="orthographicFront"/>
              <w14:lightRig w14:rig="threePt" w14:dir="t">
                <w14:rot w14:lat="0" w14:lon="0" w14:rev="0"/>
              </w14:lightRig>
            </w14:scene3d>
          </w:rPr>
          <w:t>6.1</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结构预留预埋</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_Toc227249527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4</w:t>
        </w:r>
        <w:r w:rsidRPr="0092624A">
          <w:rPr>
            <w:rFonts w:hint="eastAsia"/>
            <w:noProof/>
          </w:rPr>
          <w:fldChar w:fldCharType="end"/>
        </w:r>
      </w:hyperlink>
    </w:p>
    <w:p w14:paraId="5211EAAB" w14:textId="646D3CBA"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8" w:history="1">
        <w:r w:rsidRPr="0092624A">
          <w:rPr>
            <w:rStyle w:val="affffffe"/>
            <w:rFonts w:hint="eastAsia"/>
            <w:noProof/>
            <w14:scene3d>
              <w14:camera w14:prst="orthographicFront"/>
              <w14:lightRig w14:rig="threePt" w14:dir="t">
                <w14:rot w14:lat="0" w14:lon="0" w14:rev="0"/>
              </w14:lightRig>
            </w14:scene3d>
          </w:rPr>
          <w:t>6.2</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管道支吊架与结构连接</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_Toc227249528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5</w:t>
        </w:r>
        <w:r w:rsidRPr="0092624A">
          <w:rPr>
            <w:rFonts w:hint="eastAsia"/>
            <w:noProof/>
          </w:rPr>
          <w:fldChar w:fldCharType="end"/>
        </w:r>
      </w:hyperlink>
    </w:p>
    <w:p w14:paraId="1464943D" w14:textId="318790DA"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29" w:history="1">
        <w:r w:rsidRPr="0092624A">
          <w:rPr>
            <w:rStyle w:val="affffffe"/>
            <w:rFonts w:hint="eastAsia"/>
            <w:noProof/>
            <w14:scene3d>
              <w14:camera w14:prst="orthographicFront"/>
              <w14:lightRig w14:rig="threePt" w14:dir="t">
                <w14:rot w14:lat="0" w14:lon="0" w14:rev="0"/>
              </w14:lightRig>
            </w14:scene3d>
          </w:rPr>
          <w:t>6.3</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管道穿越结构的防水防火构造</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_Toc227249529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5</w:t>
        </w:r>
        <w:r w:rsidRPr="0092624A">
          <w:rPr>
            <w:rFonts w:hint="eastAsia"/>
            <w:noProof/>
          </w:rPr>
          <w:fldChar w:fldCharType="end"/>
        </w:r>
      </w:hyperlink>
    </w:p>
    <w:p w14:paraId="7197B422" w14:textId="356966A7"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30" w:history="1">
        <w:r w:rsidRPr="0092624A">
          <w:rPr>
            <w:rStyle w:val="affffffe"/>
            <w:rFonts w:hint="eastAsia"/>
            <w:noProof/>
          </w:rPr>
          <w:t>7</w:t>
        </w:r>
        <w:r>
          <w:rPr>
            <w:rStyle w:val="affffffe"/>
            <w:noProof/>
          </w:rPr>
          <w:t xml:space="preserve"> </w:t>
        </w:r>
        <w:r w:rsidRPr="0092624A">
          <w:rPr>
            <w:rStyle w:val="affffffe"/>
            <w:rFonts w:hint="eastAsia"/>
            <w:noProof/>
          </w:rPr>
          <w:t xml:space="preserve"> BIM协同设计要求</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_Toc227249530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63E68398" w14:textId="1E2CB199"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1" w:history="1">
        <w:r w:rsidRPr="0092624A">
          <w:rPr>
            <w:rStyle w:val="affffffe"/>
            <w:rFonts w:hint="eastAsia"/>
            <w:noProof/>
            <w14:scene3d>
              <w14:camera w14:prst="orthographicFront"/>
              <w14:lightRig w14:rig="threePt" w14:dir="t">
                <w14:rot w14:lat="0" w14:lon="0" w14:rev="0"/>
              </w14:lightRig>
            </w14:scene3d>
          </w:rPr>
          <w:t>7.1</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一般规定</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_Toc227249531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1D53592E" w14:textId="03E0E00D"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2" w:history="1">
        <w:r w:rsidRPr="0092624A">
          <w:rPr>
            <w:rStyle w:val="affffffe"/>
            <w:rFonts w:hint="eastAsia"/>
            <w:noProof/>
            <w14:scene3d>
              <w14:camera w14:prst="orthographicFront"/>
              <w14:lightRig w14:rig="threePt" w14:dir="t">
                <w14:rot w14:lat="0" w14:lon="0" w14:rev="0"/>
              </w14:lightRig>
            </w14:scene3d>
          </w:rPr>
          <w:t>7.2</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模型精度</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_Toc227249532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2190EFF6" w14:textId="39BDED61"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3" w:history="1">
        <w:r w:rsidRPr="0092624A">
          <w:rPr>
            <w:rStyle w:val="affffffe"/>
            <w:rFonts w:hint="eastAsia"/>
            <w:noProof/>
            <w14:scene3d>
              <w14:camera w14:prst="orthographicFront"/>
              <w14:lightRig w14:rig="threePt" w14:dir="t">
                <w14:rot w14:lat="0" w14:lon="0" w14:rev="0"/>
              </w14:lightRig>
            </w14:scene3d>
          </w:rPr>
          <w:t>7.3</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数据交换</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_Toc227249533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50527753" w14:textId="19FDAB05"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4" w:history="1">
        <w:r w:rsidRPr="0092624A">
          <w:rPr>
            <w:rStyle w:val="affffffe"/>
            <w:rFonts w:hint="eastAsia"/>
            <w:noProof/>
            <w14:scene3d>
              <w14:camera w14:prst="orthographicFront"/>
              <w14:lightRig w14:rig="threePt" w14:dir="t">
                <w14:rot w14:lat="0" w14:lon="0" w14:rev="0"/>
              </w14:lightRig>
            </w14:scene3d>
          </w:rPr>
          <w:t>7.4</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协同平台</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_Toc227249534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06B88585" w14:textId="37BA9D69"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5" w:history="1">
        <w:r w:rsidRPr="0092624A">
          <w:rPr>
            <w:rStyle w:val="affffffe"/>
            <w:rFonts w:hint="eastAsia"/>
            <w:noProof/>
            <w14:scene3d>
              <w14:camera w14:prst="orthographicFront"/>
              <w14:lightRig w14:rig="threePt" w14:dir="t">
                <w14:rot w14:lat="0" w14:lon="0" w14:rev="0"/>
              </w14:lightRig>
            </w14:scene3d>
          </w:rPr>
          <w:t>7.5</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碰撞检测规则</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_Toc227249535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6</w:t>
        </w:r>
        <w:r w:rsidRPr="0092624A">
          <w:rPr>
            <w:rFonts w:hint="eastAsia"/>
            <w:noProof/>
          </w:rPr>
          <w:fldChar w:fldCharType="end"/>
        </w:r>
      </w:hyperlink>
    </w:p>
    <w:p w14:paraId="6FE6F50A" w14:textId="45496544"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36" w:history="1">
        <w:r w:rsidRPr="0092624A">
          <w:rPr>
            <w:rStyle w:val="affffffe"/>
            <w:rFonts w:hint="eastAsia"/>
            <w:noProof/>
          </w:rPr>
          <w:t>8</w:t>
        </w:r>
        <w:r>
          <w:rPr>
            <w:rStyle w:val="affffffe"/>
            <w:noProof/>
          </w:rPr>
          <w:t xml:space="preserve"> </w:t>
        </w:r>
        <w:r w:rsidRPr="0092624A">
          <w:rPr>
            <w:rStyle w:val="affffffe"/>
            <w:rFonts w:hint="eastAsia"/>
            <w:noProof/>
          </w:rPr>
          <w:t xml:space="preserve"> 质量控制与验收</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_Toc227249536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7</w:t>
        </w:r>
        <w:r w:rsidRPr="0092624A">
          <w:rPr>
            <w:rFonts w:hint="eastAsia"/>
            <w:noProof/>
          </w:rPr>
          <w:fldChar w:fldCharType="end"/>
        </w:r>
      </w:hyperlink>
    </w:p>
    <w:p w14:paraId="0A53638B" w14:textId="7DF30A29"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7" w:history="1">
        <w:r w:rsidRPr="0092624A">
          <w:rPr>
            <w:rStyle w:val="affffffe"/>
            <w:rFonts w:hint="eastAsia"/>
            <w:noProof/>
            <w14:scene3d>
              <w14:camera w14:prst="orthographicFront"/>
              <w14:lightRig w14:rig="threePt" w14:dir="t">
                <w14:rot w14:lat="0" w14:lon="0" w14:rev="0"/>
              </w14:lightRig>
            </w14:scene3d>
          </w:rPr>
          <w:t>8.1</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设计文件审查</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_Toc227249537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7</w:t>
        </w:r>
        <w:r w:rsidRPr="0092624A">
          <w:rPr>
            <w:rFonts w:hint="eastAsia"/>
            <w:noProof/>
          </w:rPr>
          <w:fldChar w:fldCharType="end"/>
        </w:r>
      </w:hyperlink>
    </w:p>
    <w:p w14:paraId="3C1E75FB" w14:textId="073B4FA8"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8" w:history="1">
        <w:r w:rsidRPr="0092624A">
          <w:rPr>
            <w:rStyle w:val="affffffe"/>
            <w:rFonts w:hint="eastAsia"/>
            <w:noProof/>
            <w14:scene3d>
              <w14:camera w14:prst="orthographicFront"/>
              <w14:lightRig w14:rig="threePt" w14:dir="t">
                <w14:rot w14:lat="0" w14:lon="0" w14:rev="0"/>
              </w14:lightRig>
            </w14:scene3d>
          </w:rPr>
          <w:t>8.2</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协同节点复核</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_Toc227249538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7</w:t>
        </w:r>
        <w:r w:rsidRPr="0092624A">
          <w:rPr>
            <w:rFonts w:hint="eastAsia"/>
            <w:noProof/>
          </w:rPr>
          <w:fldChar w:fldCharType="end"/>
        </w:r>
      </w:hyperlink>
    </w:p>
    <w:p w14:paraId="77A0F7A5" w14:textId="36D9678E"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39" w:history="1">
        <w:r w:rsidRPr="0092624A">
          <w:rPr>
            <w:rStyle w:val="affffffe"/>
            <w:rFonts w:hint="eastAsia"/>
            <w:noProof/>
            <w14:scene3d>
              <w14:camera w14:prst="orthographicFront"/>
              <w14:lightRig w14:rig="threePt" w14:dir="t">
                <w14:rot w14:lat="0" w14:lon="0" w14:rev="0"/>
              </w14:lightRig>
            </w14:scene3d>
          </w:rPr>
          <w:t>8.3</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预留预埋精度控制</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_Toc227249539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7</w:t>
        </w:r>
        <w:r w:rsidRPr="0092624A">
          <w:rPr>
            <w:rFonts w:hint="eastAsia"/>
            <w:noProof/>
          </w:rPr>
          <w:fldChar w:fldCharType="end"/>
        </w:r>
      </w:hyperlink>
    </w:p>
    <w:p w14:paraId="7549707F" w14:textId="73D9EEDF"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40" w:history="1">
        <w:r w:rsidRPr="0092624A">
          <w:rPr>
            <w:rStyle w:val="affffffe"/>
            <w:rFonts w:hint="eastAsia"/>
            <w:noProof/>
            <w14:scene3d>
              <w14:camera w14:prst="orthographicFront"/>
              <w14:lightRig w14:rig="threePt" w14:dir="t">
                <w14:rot w14:lat="0" w14:lon="0" w14:rev="0"/>
              </w14:lightRig>
            </w14:scene3d>
          </w:rPr>
          <w:t>8.4</w:t>
        </w:r>
        <w:r>
          <w:rPr>
            <w:rStyle w:val="affffffe"/>
            <w:noProof/>
            <w14:scene3d>
              <w14:camera w14:prst="orthographicFront"/>
              <w14:lightRig w14:rig="threePt" w14:dir="t">
                <w14:rot w14:lat="0" w14:lon="0" w14:rev="0"/>
              </w14:lightRig>
            </w14:scene3d>
          </w:rPr>
          <w:t xml:space="preserve"> </w:t>
        </w:r>
        <w:r w:rsidRPr="0092624A">
          <w:rPr>
            <w:rStyle w:val="affffffe"/>
            <w:rFonts w:hint="eastAsia"/>
            <w:noProof/>
          </w:rPr>
          <w:t xml:space="preserve"> 质量验收要点</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_Toc227249540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7</w:t>
        </w:r>
        <w:r w:rsidRPr="0092624A">
          <w:rPr>
            <w:rFonts w:hint="eastAsia"/>
            <w:noProof/>
          </w:rPr>
          <w:fldChar w:fldCharType="end"/>
        </w:r>
      </w:hyperlink>
    </w:p>
    <w:p w14:paraId="1D6DA635" w14:textId="6C137258" w:rsidR="0092624A" w:rsidRPr="0092624A" w:rsidRDefault="0092624A">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27249541" w:history="1">
        <w:r w:rsidRPr="0092624A">
          <w:rPr>
            <w:rStyle w:val="affffffe"/>
            <w:rFonts w:hint="eastAsia"/>
            <w:noProof/>
          </w:rPr>
          <w:t>附录A（资料性）</w:t>
        </w:r>
        <w:r>
          <w:rPr>
            <w:rStyle w:val="affffffe"/>
            <w:noProof/>
          </w:rPr>
          <w:t xml:space="preserve"> </w:t>
        </w:r>
        <w:r w:rsidRPr="0092624A">
          <w:rPr>
            <w:rStyle w:val="affffffe"/>
            <w:rFonts w:hint="eastAsia"/>
            <w:noProof/>
          </w:rPr>
          <w:t xml:space="preserve"> 协同设计流程示意图</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_Toc227249541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9</w:t>
        </w:r>
        <w:r w:rsidRPr="0092624A">
          <w:rPr>
            <w:rFonts w:hint="eastAsia"/>
            <w:noProof/>
          </w:rPr>
          <w:fldChar w:fldCharType="end"/>
        </w:r>
      </w:hyperlink>
    </w:p>
    <w:p w14:paraId="128E12A7" w14:textId="77A2A968" w:rsidR="0092624A" w:rsidRPr="0092624A" w:rsidRDefault="0092624A">
      <w:pPr>
        <w:pStyle w:val="TOC2"/>
        <w:rPr>
          <w:rFonts w:asciiTheme="minorHAnsi" w:eastAsiaTheme="minorEastAsia" w:hAnsiTheme="minorHAnsi" w:cstheme="minorBidi" w:hint="eastAsia"/>
          <w:noProof/>
          <w:sz w:val="22"/>
          <w:szCs w:val="24"/>
          <w14:ligatures w14:val="standardContextual"/>
        </w:rPr>
      </w:pPr>
      <w:hyperlink w:anchor="_Toc227249542" w:history="1">
        <w:r w:rsidRPr="0092624A">
          <w:rPr>
            <w:rStyle w:val="affffffe"/>
            <w:rFonts w:hint="eastAsia"/>
            <w:noProof/>
          </w:rPr>
          <w:t>A.1</w:t>
        </w:r>
        <w:r>
          <w:rPr>
            <w:rStyle w:val="affffffe"/>
            <w:noProof/>
          </w:rPr>
          <w:t xml:space="preserve"> </w:t>
        </w:r>
        <w:r w:rsidRPr="0092624A">
          <w:rPr>
            <w:rStyle w:val="affffffe"/>
            <w:rFonts w:hint="eastAsia"/>
            <w:noProof/>
          </w:rPr>
          <w:t xml:space="preserve"> 协同设计流程</w:t>
        </w:r>
        <w:r w:rsidRPr="0092624A">
          <w:rPr>
            <w:rFonts w:hint="eastAsia"/>
            <w:noProof/>
          </w:rPr>
          <w:tab/>
        </w:r>
        <w:r w:rsidRPr="0092624A">
          <w:rPr>
            <w:rFonts w:hint="eastAsia"/>
            <w:noProof/>
          </w:rPr>
          <w:fldChar w:fldCharType="begin"/>
        </w:r>
        <w:r w:rsidRPr="0092624A">
          <w:rPr>
            <w:rFonts w:hint="eastAsia"/>
            <w:noProof/>
          </w:rPr>
          <w:instrText xml:space="preserve"> </w:instrText>
        </w:r>
        <w:r w:rsidRPr="0092624A">
          <w:rPr>
            <w:noProof/>
          </w:rPr>
          <w:instrText>PAGEREF _Toc227249542 \h</w:instrText>
        </w:r>
        <w:r w:rsidRPr="0092624A">
          <w:rPr>
            <w:rFonts w:hint="eastAsia"/>
            <w:noProof/>
          </w:rPr>
          <w:instrText xml:space="preserve"> </w:instrText>
        </w:r>
        <w:r w:rsidRPr="0092624A">
          <w:rPr>
            <w:rFonts w:hint="eastAsia"/>
            <w:noProof/>
          </w:rPr>
        </w:r>
        <w:r w:rsidRPr="0092624A">
          <w:rPr>
            <w:rFonts w:hint="eastAsia"/>
            <w:noProof/>
          </w:rPr>
          <w:fldChar w:fldCharType="separate"/>
        </w:r>
        <w:r w:rsidRPr="0092624A">
          <w:rPr>
            <w:noProof/>
          </w:rPr>
          <w:t>9</w:t>
        </w:r>
        <w:r w:rsidRPr="0092624A">
          <w:rPr>
            <w:rFonts w:hint="eastAsia"/>
            <w:noProof/>
          </w:rPr>
          <w:fldChar w:fldCharType="end"/>
        </w:r>
      </w:hyperlink>
    </w:p>
    <w:p w14:paraId="087FA5C5" w14:textId="6F6E4A83" w:rsidR="0092624A" w:rsidRPr="0092624A" w:rsidRDefault="0092624A" w:rsidP="0092624A">
      <w:pPr>
        <w:pStyle w:val="affffff2"/>
        <w:spacing w:after="360"/>
        <w:sectPr w:rsidR="0092624A" w:rsidRPr="0092624A" w:rsidSect="00765D9E">
          <w:headerReference w:type="even" r:id="rId15"/>
          <w:headerReference w:type="default" r:id="rId16"/>
          <w:footerReference w:type="default" r:id="rId17"/>
          <w:pgSz w:w="11906" w:h="16838" w:code="9"/>
          <w:pgMar w:top="1928" w:right="1134" w:bottom="1134" w:left="1134" w:header="1418" w:footer="1134" w:gutter="284"/>
          <w:pgNumType w:fmt="upperRoman" w:start="1"/>
          <w:cols w:space="425"/>
          <w:formProt w:val="0"/>
          <w:docGrid w:linePitch="312"/>
        </w:sectPr>
      </w:pPr>
      <w:r w:rsidRPr="0092624A">
        <w:fldChar w:fldCharType="end"/>
      </w:r>
    </w:p>
    <w:p w14:paraId="3181892C" w14:textId="77777777" w:rsidR="00765D9E" w:rsidRDefault="00765D9E" w:rsidP="00765D9E">
      <w:pPr>
        <w:pStyle w:val="a6"/>
        <w:spacing w:before="900" w:after="360"/>
      </w:pPr>
      <w:bookmarkStart w:id="1" w:name="_Toc227249509"/>
      <w:bookmarkStart w:id="2" w:name="BookMark2"/>
      <w:bookmarkEnd w:id="0"/>
      <w:r w:rsidRPr="00765D9E">
        <w:rPr>
          <w:rFonts w:hint="eastAsia"/>
          <w:spacing w:val="320"/>
        </w:rPr>
        <w:lastRenderedPageBreak/>
        <w:t>前</w:t>
      </w:r>
      <w:r>
        <w:rPr>
          <w:rFonts w:hint="eastAsia"/>
        </w:rPr>
        <w:t>言</w:t>
      </w:r>
      <w:bookmarkEnd w:id="1"/>
    </w:p>
    <w:p w14:paraId="6B4F8235" w14:textId="77777777" w:rsidR="00765D9E" w:rsidRDefault="00765D9E" w:rsidP="00765D9E">
      <w:pPr>
        <w:pStyle w:val="affffb"/>
        <w:ind w:firstLine="420"/>
      </w:pPr>
      <w:r>
        <w:rPr>
          <w:rFonts w:hint="eastAsia"/>
        </w:rPr>
        <w:t>本文件按照GB/T 1.1—2020《标准化工作导则  第1部分：标准化文件的结构和起草规则》的规定起草。</w:t>
      </w:r>
    </w:p>
    <w:p w14:paraId="6DAD8B75" w14:textId="2B5A8F79" w:rsidR="00765D9E" w:rsidRDefault="00604CC3" w:rsidP="00765D9E">
      <w:pPr>
        <w:pStyle w:val="affffb"/>
        <w:ind w:firstLine="420"/>
      </w:pPr>
      <w:r w:rsidRPr="00604CC3">
        <w:rPr>
          <w:rFonts w:hint="eastAsia"/>
        </w:rPr>
        <w:t>请注意本文件的某些内容可能涉及专利。本文件的发布机构不承担识别专利的责任。</w:t>
      </w:r>
    </w:p>
    <w:p w14:paraId="6E480865" w14:textId="3D78E415" w:rsidR="00765D9E" w:rsidRDefault="00765D9E" w:rsidP="00765D9E">
      <w:pPr>
        <w:pStyle w:val="affffb"/>
        <w:ind w:firstLine="420"/>
      </w:pPr>
      <w:r>
        <w:rPr>
          <w:rFonts w:hint="eastAsia"/>
        </w:rPr>
        <w:t>本文件由</w:t>
      </w:r>
      <w:r w:rsidR="009B4EA4" w:rsidRPr="009B4EA4">
        <w:rPr>
          <w:rFonts w:hint="eastAsia"/>
        </w:rPr>
        <w:t>浙江城建煤气热电设计院股份有限公司</w:t>
      </w:r>
      <w:r>
        <w:rPr>
          <w:rFonts w:hint="eastAsia"/>
        </w:rPr>
        <w:t>提出。</w:t>
      </w:r>
    </w:p>
    <w:p w14:paraId="5E376185" w14:textId="20EA3257" w:rsidR="00765D9E" w:rsidRDefault="00765D9E" w:rsidP="00765D9E">
      <w:pPr>
        <w:pStyle w:val="affffb"/>
        <w:ind w:firstLine="420"/>
      </w:pPr>
      <w:r>
        <w:rPr>
          <w:rFonts w:hint="eastAsia"/>
        </w:rPr>
        <w:t>本文件由中国西部开发促进会归口。</w:t>
      </w:r>
    </w:p>
    <w:p w14:paraId="115BA355" w14:textId="32976502" w:rsidR="00765D9E" w:rsidRDefault="00765D9E" w:rsidP="00765D9E">
      <w:pPr>
        <w:pStyle w:val="affffb"/>
        <w:ind w:firstLine="420"/>
      </w:pPr>
      <w:r>
        <w:rPr>
          <w:rFonts w:hint="eastAsia"/>
        </w:rPr>
        <w:t>本文件起草单位：</w:t>
      </w:r>
      <w:r w:rsidR="009B4EA4" w:rsidRPr="009B4EA4">
        <w:rPr>
          <w:rFonts w:hint="eastAsia"/>
        </w:rPr>
        <w:t>浙江城建煤气热电设计院股份有限公司、杭州江南建筑设计院有限公司、浙江杭康药业有限公司、武汉众安智诚消防工程有限公司、浙江新华建设集团有限公司、深圳市深水水务咨询有限公司、广州鲁洋电力工程设计有限公司、青岛鸿基盛隆置业有限公司、洛阳石化工程设计有限公司</w:t>
      </w:r>
      <w:r w:rsidR="009B4EA4">
        <w:rPr>
          <w:rFonts w:hint="eastAsia"/>
        </w:rPr>
        <w:t>。</w:t>
      </w:r>
    </w:p>
    <w:p w14:paraId="5DE81DE1" w14:textId="77777777" w:rsidR="00765D9E" w:rsidRDefault="00765D9E" w:rsidP="00765D9E">
      <w:pPr>
        <w:pStyle w:val="affffb"/>
        <w:ind w:firstLine="420"/>
      </w:pPr>
      <w:r>
        <w:rPr>
          <w:rFonts w:hint="eastAsia"/>
        </w:rPr>
        <w:t>本文件主要起草人：</w:t>
      </w:r>
    </w:p>
    <w:p w14:paraId="47C7CFC7" w14:textId="77777777" w:rsidR="00765D9E" w:rsidRDefault="00765D9E" w:rsidP="00765D9E">
      <w:pPr>
        <w:pStyle w:val="affffb"/>
        <w:ind w:firstLine="420"/>
      </w:pPr>
    </w:p>
    <w:p w14:paraId="0823ED81" w14:textId="0395AE07" w:rsidR="00765D9E" w:rsidRPr="00765D9E" w:rsidRDefault="00765D9E" w:rsidP="00765D9E">
      <w:pPr>
        <w:pStyle w:val="affffb"/>
        <w:ind w:firstLine="420"/>
        <w:sectPr w:rsidR="00765D9E" w:rsidRPr="00765D9E" w:rsidSect="0092624A">
          <w:pgSz w:w="11906" w:h="16838" w:code="9"/>
          <w:pgMar w:top="1928" w:right="1134" w:bottom="1134" w:left="1134" w:header="1418" w:footer="1134" w:gutter="284"/>
          <w:pgNumType w:fmt="upperRoman"/>
          <w:cols w:space="425"/>
          <w:formProt w:val="0"/>
          <w:docGrid w:linePitch="312"/>
        </w:sectPr>
      </w:pPr>
    </w:p>
    <w:p w14:paraId="31CD572F" w14:textId="77777777" w:rsidR="00894836" w:rsidRPr="00145D9D" w:rsidRDefault="00894836" w:rsidP="00093D25">
      <w:pPr>
        <w:spacing w:line="20" w:lineRule="exact"/>
        <w:jc w:val="center"/>
        <w:rPr>
          <w:rFonts w:ascii="黑体" w:eastAsia="黑体" w:hAnsi="黑体" w:hint="eastAsia"/>
          <w:sz w:val="32"/>
          <w:szCs w:val="32"/>
        </w:rPr>
      </w:pPr>
      <w:bookmarkStart w:id="3" w:name="BookMark4"/>
      <w:bookmarkEnd w:id="2"/>
    </w:p>
    <w:p w14:paraId="2D9663AB" w14:textId="77777777" w:rsidR="00894836" w:rsidRDefault="00894836" w:rsidP="00093D25">
      <w:pPr>
        <w:spacing w:line="20" w:lineRule="exact"/>
        <w:jc w:val="center"/>
        <w:rPr>
          <w:rFonts w:ascii="黑体" w:eastAsia="黑体" w:hAnsi="黑体" w:hint="eastAsia"/>
          <w:sz w:val="32"/>
          <w:szCs w:val="32"/>
        </w:rPr>
      </w:pPr>
    </w:p>
    <w:sdt>
      <w:sdtPr>
        <w:tag w:val="NEW_STAND_NAME"/>
        <w:id w:val="595910757"/>
        <w:lock w:val="sdtLocked"/>
        <w:placeholder>
          <w:docPart w:val="EDC4C3E382A94364BAAC5851743C2A9B"/>
        </w:placeholder>
      </w:sdtPr>
      <w:sdtContent>
        <w:bookmarkStart w:id="4" w:name="NEW_STAND_NAME" w:displacedByCustomXml="prev"/>
        <w:p w14:paraId="7D7A566F" w14:textId="2322DE5D" w:rsidR="00F26B7E" w:rsidRPr="00F26B7E" w:rsidRDefault="00362667" w:rsidP="00765D9E">
          <w:pPr>
            <w:pStyle w:val="afffffffff8"/>
            <w:spacing w:beforeLines="1" w:before="2" w:afterLines="220" w:after="528"/>
            <w:rPr>
              <w:rFonts w:hint="eastAsia"/>
            </w:rPr>
          </w:pPr>
          <w:r>
            <w:rPr>
              <w:rFonts w:hint="eastAsia"/>
            </w:rPr>
            <w:t>建筑安装管道与建筑结构协同设计标准</w:t>
          </w:r>
        </w:p>
      </w:sdtContent>
    </w:sdt>
    <w:bookmarkEnd w:id="4" w:displacedByCustomXml="prev"/>
    <w:p w14:paraId="5952CCD2" w14:textId="77777777" w:rsidR="00E2552F" w:rsidRDefault="00E2552F" w:rsidP="00A77CCB">
      <w:pPr>
        <w:pStyle w:val="affc"/>
        <w:spacing w:before="240" w:after="240"/>
      </w:pPr>
      <w:bookmarkStart w:id="5" w:name="_Toc17233325"/>
      <w:bookmarkStart w:id="6" w:name="_Toc17233333"/>
      <w:bookmarkStart w:id="7" w:name="_Toc24884211"/>
      <w:bookmarkStart w:id="8" w:name="_Toc24884218"/>
      <w:bookmarkStart w:id="9" w:name="_Toc26648465"/>
      <w:bookmarkStart w:id="10" w:name="_Toc26718930"/>
      <w:bookmarkStart w:id="11" w:name="_Toc26986530"/>
      <w:bookmarkStart w:id="12" w:name="_Toc26986771"/>
      <w:bookmarkStart w:id="13" w:name="_Toc97192964"/>
      <w:bookmarkStart w:id="14" w:name="_Toc227249510"/>
      <w:r>
        <w:rPr>
          <w:rFonts w:hint="eastAsia"/>
        </w:rPr>
        <w:t>范围</w:t>
      </w:r>
      <w:bookmarkEnd w:id="5"/>
      <w:bookmarkEnd w:id="6"/>
      <w:bookmarkEnd w:id="7"/>
      <w:bookmarkEnd w:id="8"/>
      <w:bookmarkEnd w:id="9"/>
      <w:bookmarkEnd w:id="10"/>
      <w:bookmarkEnd w:id="11"/>
      <w:bookmarkEnd w:id="12"/>
      <w:bookmarkEnd w:id="13"/>
      <w:bookmarkEnd w:id="14"/>
    </w:p>
    <w:p w14:paraId="6FA684D5" w14:textId="77777777" w:rsidR="003C2449" w:rsidRDefault="003C2449" w:rsidP="003C2449">
      <w:pPr>
        <w:pStyle w:val="affffb"/>
        <w:ind w:firstLine="420"/>
      </w:pPr>
      <w:bookmarkStart w:id="15" w:name="_Toc17233326"/>
      <w:bookmarkStart w:id="16" w:name="_Toc17233334"/>
      <w:bookmarkStart w:id="17" w:name="_Toc24884212"/>
      <w:bookmarkStart w:id="18" w:name="_Toc24884219"/>
      <w:bookmarkStart w:id="19" w:name="_Toc26648466"/>
      <w:r>
        <w:rPr>
          <w:rFonts w:hint="eastAsia"/>
        </w:rPr>
        <w:t>本文件规定了建筑安装管道与建筑结构协同设计的基本规定、协同设计流程与管理、结构与管道协同技术要求、BIM协同设计要求及质量控制与验收等内容。</w:t>
      </w:r>
    </w:p>
    <w:p w14:paraId="37EA6716" w14:textId="77777777" w:rsidR="003C2449" w:rsidRDefault="003C2449" w:rsidP="003C2449">
      <w:pPr>
        <w:pStyle w:val="affffb"/>
        <w:ind w:firstLine="420"/>
      </w:pPr>
      <w:r>
        <w:rPr>
          <w:rFonts w:hint="eastAsia"/>
        </w:rPr>
        <w:t>本文件适用于新建、改建、扩建建筑工程中，建筑安装管道（包括给水排水、暖通空调、消防、燃气、工业管道等）与建筑主体结构、围护结构的协同设计、审查及相关技术管理工作。</w:t>
      </w:r>
    </w:p>
    <w:p w14:paraId="58886EBA" w14:textId="200ED60D" w:rsidR="008B0C9C" w:rsidRDefault="003C2449" w:rsidP="003C2449">
      <w:pPr>
        <w:pStyle w:val="affffb"/>
        <w:ind w:firstLine="420"/>
      </w:pPr>
      <w:r>
        <w:rPr>
          <w:rFonts w:hint="eastAsia"/>
        </w:rPr>
        <w:t>本文件不适用于特殊环境（如高温、高压、强腐蚀）下的专用管道与结构协同设计，特殊环境可参照本文件结合专项规范执行。</w:t>
      </w:r>
    </w:p>
    <w:p w14:paraId="050CB8A1" w14:textId="77777777" w:rsidR="00E2552F" w:rsidRDefault="00E2552F" w:rsidP="00A77CCB">
      <w:pPr>
        <w:pStyle w:val="affc"/>
        <w:spacing w:before="240" w:after="240"/>
      </w:pPr>
      <w:bookmarkStart w:id="20" w:name="_Toc26718931"/>
      <w:bookmarkStart w:id="21" w:name="_Toc26986531"/>
      <w:bookmarkStart w:id="22" w:name="_Toc26986772"/>
      <w:bookmarkStart w:id="23" w:name="_Toc97192965"/>
      <w:bookmarkStart w:id="24" w:name="_Toc227249511"/>
      <w:r>
        <w:rPr>
          <w:rFonts w:hint="eastAsia"/>
        </w:rPr>
        <w:t>规范性引用文件</w:t>
      </w:r>
      <w:bookmarkEnd w:id="15"/>
      <w:bookmarkEnd w:id="16"/>
      <w:bookmarkEnd w:id="17"/>
      <w:bookmarkEnd w:id="18"/>
      <w:bookmarkEnd w:id="19"/>
      <w:bookmarkEnd w:id="20"/>
      <w:bookmarkEnd w:id="21"/>
      <w:bookmarkEnd w:id="22"/>
      <w:bookmarkEnd w:id="23"/>
      <w:bookmarkEnd w:id="24"/>
    </w:p>
    <w:sdt>
      <w:sdtPr>
        <w:rPr>
          <w:rFonts w:hint="eastAsia"/>
        </w:rPr>
        <w:id w:val="715848253"/>
        <w:placeholder>
          <w:docPart w:val="8D37CBD364B346968DCC17D11D639A1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5413B0E9"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97D3B82" w14:textId="6B3707CA" w:rsidR="00D40268" w:rsidRDefault="00D40268" w:rsidP="00F65893">
      <w:pPr>
        <w:pStyle w:val="affffb"/>
        <w:ind w:firstLine="420"/>
      </w:pPr>
      <w:r w:rsidRPr="00D40268">
        <w:t>GB 50009</w:t>
      </w:r>
      <w:r w:rsidR="004A743D">
        <w:rPr>
          <w:rFonts w:hint="eastAsia"/>
        </w:rPr>
        <w:t xml:space="preserve">  </w:t>
      </w:r>
      <w:r>
        <w:rPr>
          <w:rFonts w:hint="eastAsia"/>
        </w:rPr>
        <w:t>建筑结构荷载规范</w:t>
      </w:r>
    </w:p>
    <w:p w14:paraId="077120EB" w14:textId="09751D03" w:rsidR="00AA07E3" w:rsidRDefault="00AA07E3" w:rsidP="00F65893">
      <w:pPr>
        <w:pStyle w:val="affffb"/>
        <w:ind w:firstLine="420"/>
      </w:pPr>
      <w:r w:rsidRPr="00AA07E3">
        <w:t>GB 50010</w:t>
      </w:r>
      <w:r w:rsidR="004A743D">
        <w:rPr>
          <w:rFonts w:hint="eastAsia"/>
        </w:rPr>
        <w:t xml:space="preserve">  </w:t>
      </w:r>
      <w:r>
        <w:rPr>
          <w:rFonts w:hint="eastAsia"/>
        </w:rPr>
        <w:t>混凝土结构设计规范</w:t>
      </w:r>
    </w:p>
    <w:p w14:paraId="62764A3A" w14:textId="32237170" w:rsidR="007D21F9" w:rsidRDefault="007D21F9" w:rsidP="00F65893">
      <w:pPr>
        <w:pStyle w:val="affffb"/>
        <w:ind w:firstLine="420"/>
      </w:pPr>
      <w:r>
        <w:rPr>
          <w:rFonts w:hint="eastAsia"/>
        </w:rPr>
        <w:t>GB 50011</w:t>
      </w:r>
      <w:r w:rsidR="004A743D">
        <w:rPr>
          <w:rFonts w:hint="eastAsia"/>
        </w:rPr>
        <w:t xml:space="preserve">  </w:t>
      </w:r>
      <w:r>
        <w:rPr>
          <w:rFonts w:hint="eastAsia"/>
        </w:rPr>
        <w:t>建筑抗震设计标准</w:t>
      </w:r>
    </w:p>
    <w:p w14:paraId="1276ABDF" w14:textId="50154468" w:rsidR="00AA6EC9" w:rsidRDefault="00AA07E3" w:rsidP="00F65893">
      <w:pPr>
        <w:pStyle w:val="affffb"/>
        <w:ind w:firstLine="420"/>
      </w:pPr>
      <w:r w:rsidRPr="00AA07E3">
        <w:t>GB 50015</w:t>
      </w:r>
      <w:r w:rsidR="004A743D">
        <w:rPr>
          <w:rFonts w:hint="eastAsia"/>
        </w:rPr>
        <w:t xml:space="preserve">  </w:t>
      </w:r>
      <w:r>
        <w:rPr>
          <w:rFonts w:hint="eastAsia"/>
        </w:rPr>
        <w:t>建筑给水排水设计标准</w:t>
      </w:r>
    </w:p>
    <w:p w14:paraId="3E8FA257" w14:textId="2734068F" w:rsidR="00E6740E" w:rsidRDefault="00E6740E" w:rsidP="00F65893">
      <w:pPr>
        <w:pStyle w:val="affffb"/>
        <w:ind w:firstLine="420"/>
        <w:rPr>
          <w:rFonts w:ascii="Times New Roman"/>
        </w:rPr>
      </w:pPr>
      <w:r w:rsidRPr="002C15B7">
        <w:rPr>
          <w:rFonts w:hAnsi="宋体"/>
        </w:rPr>
        <w:t>GB/T 51269</w:t>
      </w:r>
      <w:r w:rsidR="004A743D">
        <w:rPr>
          <w:rFonts w:hAnsi="宋体" w:hint="eastAsia"/>
        </w:rPr>
        <w:t xml:space="preserve">  </w:t>
      </w:r>
      <w:r>
        <w:rPr>
          <w:rFonts w:ascii="Times New Roman" w:hint="eastAsia"/>
        </w:rPr>
        <w:t>建筑信息模型分类和编码标准</w:t>
      </w:r>
    </w:p>
    <w:p w14:paraId="5139A3C7" w14:textId="38266FAF" w:rsidR="002C15B7" w:rsidRDefault="002C15B7" w:rsidP="00F65893">
      <w:pPr>
        <w:pStyle w:val="affffb"/>
        <w:ind w:firstLine="420"/>
      </w:pPr>
      <w:r w:rsidRPr="002C15B7">
        <w:t>GB 50300</w:t>
      </w:r>
      <w:r w:rsidR="004A743D">
        <w:rPr>
          <w:rFonts w:hint="eastAsia"/>
        </w:rPr>
        <w:t xml:space="preserve">  </w:t>
      </w:r>
      <w:r>
        <w:rPr>
          <w:rFonts w:hint="eastAsia"/>
        </w:rPr>
        <w:t>建筑工程施工质量验收统一标准</w:t>
      </w:r>
    </w:p>
    <w:p w14:paraId="2721E41E" w14:textId="0572BAEE" w:rsidR="0032482B" w:rsidRDefault="0032482B" w:rsidP="00F65893">
      <w:pPr>
        <w:pStyle w:val="affffb"/>
        <w:ind w:firstLine="420"/>
      </w:pPr>
      <w:r w:rsidRPr="0032482B">
        <w:t>GB 50981</w:t>
      </w:r>
      <w:r w:rsidR="004A743D">
        <w:rPr>
          <w:rFonts w:hint="eastAsia"/>
        </w:rPr>
        <w:t xml:space="preserve">  </w:t>
      </w:r>
      <w:r w:rsidR="00D170FA">
        <w:rPr>
          <w:rFonts w:hint="eastAsia"/>
        </w:rPr>
        <w:t>建筑机电工程抗震设计规范</w:t>
      </w:r>
    </w:p>
    <w:p w14:paraId="42CDA1E8" w14:textId="258D2BBF" w:rsidR="00AA07E3" w:rsidRPr="008A57E6" w:rsidRDefault="00AA07E3" w:rsidP="00F65893">
      <w:pPr>
        <w:pStyle w:val="affffb"/>
        <w:ind w:firstLine="420"/>
      </w:pPr>
      <w:bookmarkStart w:id="25" w:name="OLE_LINK1"/>
      <w:r w:rsidRPr="00AA07E3">
        <w:t>GB/T 51301</w:t>
      </w:r>
      <w:bookmarkEnd w:id="25"/>
      <w:r w:rsidR="004A743D">
        <w:rPr>
          <w:rFonts w:hint="eastAsia"/>
        </w:rPr>
        <w:t xml:space="preserve">  </w:t>
      </w:r>
      <w:r>
        <w:rPr>
          <w:rFonts w:hint="eastAsia"/>
        </w:rPr>
        <w:t>建筑信息模型设计交付标准</w:t>
      </w:r>
    </w:p>
    <w:p w14:paraId="6DAC3997" w14:textId="77777777" w:rsidR="00B265BC" w:rsidRPr="00E030F9" w:rsidRDefault="00FD59EB" w:rsidP="00FD59EB">
      <w:pPr>
        <w:pStyle w:val="affc"/>
        <w:spacing w:before="240" w:after="240"/>
      </w:pPr>
      <w:bookmarkStart w:id="26" w:name="_Toc97192966"/>
      <w:bookmarkStart w:id="27" w:name="_Toc227249512"/>
      <w:r>
        <w:rPr>
          <w:rFonts w:hint="eastAsia"/>
          <w:szCs w:val="21"/>
        </w:rPr>
        <w:t>术语和定义</w:t>
      </w:r>
      <w:bookmarkEnd w:id="26"/>
      <w:bookmarkEnd w:id="27"/>
    </w:p>
    <w:bookmarkStart w:id="28" w:name="_Toc26986532" w:displacedByCustomXml="next"/>
    <w:bookmarkEnd w:id="28" w:displacedByCustomXml="next"/>
    <w:sdt>
      <w:sdtPr>
        <w:rPr>
          <w:rFonts w:hint="eastAsia"/>
        </w:rPr>
        <w:id w:val="-1909835108"/>
        <w:placeholder>
          <w:docPart w:val="2CBFA89BEC8A4904B384E46E25D3423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32A3CD0" w14:textId="1CE21253" w:rsidR="003C010C" w:rsidRDefault="0050315D" w:rsidP="00BA263B">
          <w:pPr>
            <w:pStyle w:val="affffb"/>
            <w:ind w:firstLine="420"/>
          </w:pPr>
          <w:r>
            <w:rPr>
              <w:rFonts w:hint="eastAsia"/>
            </w:rPr>
            <w:t>GB 50010、GB 50015、</w:t>
          </w:r>
          <w:r>
            <w:t>GB/T 51301</w:t>
          </w:r>
          <w:r>
            <w:rPr>
              <w:rFonts w:hint="eastAsia"/>
            </w:rPr>
            <w:t>界定的以及下列术语和定义适用于本文件。</w:t>
          </w:r>
        </w:p>
      </w:sdtContent>
    </w:sdt>
    <w:p w14:paraId="066B9ADC" w14:textId="47F28D16" w:rsidR="004B3E93" w:rsidRPr="00F67A9A" w:rsidRDefault="00F67A9A" w:rsidP="00F67A9A">
      <w:pPr>
        <w:pStyle w:val="afffffffffff5"/>
        <w:ind w:left="420" w:hangingChars="200" w:hanging="420"/>
        <w:rPr>
          <w:rFonts w:ascii="黑体" w:eastAsia="黑体" w:hAnsi="黑体" w:hint="eastAsia"/>
        </w:rPr>
      </w:pPr>
      <w:r w:rsidRPr="00F67A9A">
        <w:rPr>
          <w:rFonts w:ascii="黑体" w:eastAsia="黑体" w:hAnsi="黑体"/>
        </w:rPr>
        <w:br/>
      </w:r>
      <w:r w:rsidRPr="00F67A9A">
        <w:rPr>
          <w:rFonts w:ascii="黑体" w:eastAsia="黑体" w:hAnsi="黑体" w:hint="eastAsia"/>
        </w:rPr>
        <w:t>协同设计 collaborative design</w:t>
      </w:r>
    </w:p>
    <w:p w14:paraId="69208C3D" w14:textId="70348AB6" w:rsidR="002A1260" w:rsidRDefault="00F67A9A" w:rsidP="00653FED">
      <w:pPr>
        <w:pStyle w:val="affffb"/>
        <w:ind w:firstLine="420"/>
      </w:pPr>
      <w:r w:rsidRPr="00F67A9A">
        <w:t>通过计算机网络与计算机辅助设计技术，创建协作设计环境，使设计团队各成员围绕共同的设计目标与对象，按照各自分工，基于统一的标准，保持其关联性与一致性，完成文件和数据的共享及协调，最终获得符合工程要求设计成果的设计方法和过程。</w:t>
      </w:r>
    </w:p>
    <w:p w14:paraId="42DD4C00" w14:textId="0139F4ED" w:rsidR="00F67A9A" w:rsidRPr="00F67A9A" w:rsidRDefault="00F67A9A" w:rsidP="00F67A9A">
      <w:pPr>
        <w:pStyle w:val="afffffffffff5"/>
        <w:ind w:left="420" w:hangingChars="200" w:hanging="420"/>
        <w:rPr>
          <w:rFonts w:ascii="黑体" w:eastAsia="黑体" w:hAnsi="黑体" w:hint="eastAsia"/>
        </w:rPr>
      </w:pPr>
      <w:r w:rsidRPr="00F67A9A">
        <w:rPr>
          <w:rFonts w:ascii="黑体" w:eastAsia="黑体" w:hAnsi="黑体"/>
        </w:rPr>
        <w:br/>
        <w:t>建筑安装管道 building installation pipeline</w:t>
      </w:r>
    </w:p>
    <w:p w14:paraId="20B0F857" w14:textId="4705F166" w:rsidR="001D212F" w:rsidRDefault="00F67A9A" w:rsidP="00E60C63">
      <w:pPr>
        <w:pStyle w:val="affffb"/>
        <w:ind w:firstLine="420"/>
      </w:pPr>
      <w:r w:rsidRPr="00F67A9A">
        <w:t>建筑工程中用于输送水、气、油等介质的管道系统，包括给水排水管道、暖通空调管道、消防管道、燃气管道及工业工艺管道等。</w:t>
      </w:r>
    </w:p>
    <w:p w14:paraId="4033D349" w14:textId="0420E797" w:rsidR="007A5D3A" w:rsidRPr="00F67A9A" w:rsidRDefault="00F67A9A" w:rsidP="00F67A9A">
      <w:pPr>
        <w:pStyle w:val="afffffffffff5"/>
        <w:ind w:left="420" w:hangingChars="200" w:hanging="420"/>
        <w:rPr>
          <w:rFonts w:ascii="黑体" w:eastAsia="黑体" w:hAnsi="黑体" w:hint="eastAsia"/>
        </w:rPr>
      </w:pPr>
      <w:r w:rsidRPr="00F67A9A">
        <w:rPr>
          <w:rFonts w:ascii="黑体" w:eastAsia="黑体" w:hAnsi="黑体"/>
        </w:rPr>
        <w:br/>
        <w:t>结构预留预埋 structural reservation and embedding</w:t>
      </w:r>
    </w:p>
    <w:p w14:paraId="1F3D5B68" w14:textId="64971F6E" w:rsidR="003E019F" w:rsidRDefault="008E4972" w:rsidP="003E019F">
      <w:pPr>
        <w:pStyle w:val="affffb"/>
        <w:ind w:firstLine="420"/>
      </w:pPr>
      <w:r w:rsidRPr="008E4972">
        <w:t>为满足管道安装需要，在建筑结构构件中预先设置的孔洞、套管、沟槽、预埋件及埋设管道等构造措施。</w:t>
      </w:r>
    </w:p>
    <w:p w14:paraId="389CF9E4" w14:textId="31906EFD" w:rsidR="008E4972" w:rsidRDefault="008E4972" w:rsidP="008E4972">
      <w:pPr>
        <w:pStyle w:val="afffffffffff5"/>
        <w:ind w:left="420" w:hangingChars="200" w:hanging="420"/>
        <w:rPr>
          <w:rFonts w:ascii="黑体" w:eastAsia="黑体" w:hAnsi="黑体" w:hint="eastAsia"/>
        </w:rPr>
      </w:pPr>
      <w:r w:rsidRPr="008E4972">
        <w:rPr>
          <w:rFonts w:ascii="黑体" w:eastAsia="黑体" w:hAnsi="黑体"/>
        </w:rPr>
        <w:br/>
        <w:t>碰撞检测 clash detection</w:t>
      </w:r>
    </w:p>
    <w:p w14:paraId="48621675" w14:textId="3D28C590" w:rsidR="008E4972" w:rsidRDefault="008E4972" w:rsidP="008E4972">
      <w:pPr>
        <w:pStyle w:val="affffb"/>
        <w:ind w:firstLine="420"/>
      </w:pPr>
      <w:r w:rsidRPr="008E4972">
        <w:t>在协同设计过程中，利用BIM软件对建筑结构构件与管道系统及其他专业系统之间的空间冲突进行自动或半自动识别与定位的过程。</w:t>
      </w:r>
    </w:p>
    <w:p w14:paraId="506B67CD" w14:textId="289ACD53" w:rsidR="008E4972" w:rsidRDefault="008E4972" w:rsidP="008E4972">
      <w:pPr>
        <w:pStyle w:val="afffffffffff5"/>
        <w:ind w:left="420" w:hangingChars="200" w:hanging="420"/>
        <w:rPr>
          <w:rFonts w:ascii="黑体" w:eastAsia="黑体" w:hAnsi="黑体" w:hint="eastAsia"/>
        </w:rPr>
      </w:pPr>
      <w:r w:rsidRPr="008E4972">
        <w:rPr>
          <w:rFonts w:ascii="黑体" w:eastAsia="黑体" w:hAnsi="黑体"/>
        </w:rPr>
        <w:br/>
        <w:t>模型精度等级 level of development</w:t>
      </w:r>
    </w:p>
    <w:p w14:paraId="027B150C" w14:textId="0B1D5835" w:rsidR="008E4972" w:rsidRDefault="008E4972" w:rsidP="008E4972">
      <w:pPr>
        <w:pStyle w:val="affffb"/>
        <w:ind w:firstLine="420"/>
      </w:pPr>
      <w:r w:rsidRPr="008E4972">
        <w:t>建筑信息模型中所包含的模型单元几何信息与非几何信息的详细程度等级。</w:t>
      </w:r>
    </w:p>
    <w:p w14:paraId="1AFF6365" w14:textId="4AB2ADF0" w:rsidR="005D566F" w:rsidRDefault="005D566F" w:rsidP="005D566F">
      <w:pPr>
        <w:pStyle w:val="affc"/>
        <w:spacing w:before="240" w:after="240"/>
      </w:pPr>
      <w:bookmarkStart w:id="29" w:name="_Toc227249513"/>
      <w:r>
        <w:rPr>
          <w:rFonts w:hint="eastAsia"/>
        </w:rPr>
        <w:lastRenderedPageBreak/>
        <w:t>基本规定</w:t>
      </w:r>
      <w:bookmarkEnd w:id="29"/>
    </w:p>
    <w:p w14:paraId="447CAC71" w14:textId="64098959" w:rsidR="005D566F" w:rsidRDefault="005D566F" w:rsidP="005D566F">
      <w:pPr>
        <w:pStyle w:val="affd"/>
        <w:spacing w:before="120" w:after="120"/>
      </w:pPr>
      <w:bookmarkStart w:id="30" w:name="_Toc227249514"/>
      <w:r>
        <w:rPr>
          <w:rFonts w:hint="eastAsia"/>
        </w:rPr>
        <w:t>一般原则</w:t>
      </w:r>
      <w:bookmarkEnd w:id="30"/>
    </w:p>
    <w:p w14:paraId="3292B950" w14:textId="77777777" w:rsidR="005D566F" w:rsidRDefault="005D566F" w:rsidP="005D566F">
      <w:pPr>
        <w:pStyle w:val="afffffffff1"/>
      </w:pPr>
      <w:r>
        <w:rPr>
          <w:rFonts w:hint="eastAsia"/>
        </w:rPr>
        <w:t>建筑安装管道与建筑结构协同设计应遵循“安全第一、功能优先、协调统一、经济合理”的原则。</w:t>
      </w:r>
    </w:p>
    <w:p w14:paraId="71210488" w14:textId="77777777" w:rsidR="005D566F" w:rsidRDefault="005D566F" w:rsidP="005D566F">
      <w:pPr>
        <w:pStyle w:val="afffffffff1"/>
      </w:pPr>
      <w:r>
        <w:rPr>
          <w:rFonts w:hint="eastAsia"/>
        </w:rPr>
        <w:t>协同设计应贯穿于方案设计、初步设计、施工图设计及深化设计全过程，各阶段均应开展管道与结构的协同工作。</w:t>
      </w:r>
    </w:p>
    <w:p w14:paraId="10421B4C" w14:textId="7C907338" w:rsidR="005D566F" w:rsidRDefault="005D566F" w:rsidP="005D566F">
      <w:pPr>
        <w:pStyle w:val="afffffffff1"/>
      </w:pPr>
      <w:r>
        <w:rPr>
          <w:rFonts w:hint="eastAsia"/>
        </w:rPr>
        <w:t>协同设计应建立统一的设计标准和数据环境，所有设计人员宜在统一的协同设计系统上进行设计</w:t>
      </w:r>
      <w:r w:rsidR="000715E8">
        <w:rPr>
          <w:rFonts w:hint="eastAsia"/>
        </w:rPr>
        <w:t>。</w:t>
      </w:r>
    </w:p>
    <w:p w14:paraId="6DD13636" w14:textId="345ADD9F" w:rsidR="000715E8" w:rsidRDefault="00D314C9" w:rsidP="00D314C9">
      <w:pPr>
        <w:pStyle w:val="affd"/>
        <w:spacing w:before="120" w:after="120"/>
      </w:pPr>
      <w:bookmarkStart w:id="31" w:name="_Toc227249515"/>
      <w:r>
        <w:rPr>
          <w:rFonts w:hint="eastAsia"/>
        </w:rPr>
        <w:t>专业职责</w:t>
      </w:r>
      <w:bookmarkEnd w:id="31"/>
    </w:p>
    <w:p w14:paraId="2949E408" w14:textId="6627880E" w:rsidR="00D314C9" w:rsidRDefault="00D314C9" w:rsidP="00D314C9">
      <w:pPr>
        <w:pStyle w:val="afffffffff1"/>
      </w:pPr>
      <w:r w:rsidRPr="00D314C9">
        <w:rPr>
          <w:rFonts w:hint="eastAsia"/>
        </w:rPr>
        <w:t>建筑设计单位应作为协同设计的组织方，负责协调各专业之间的设计接口。</w:t>
      </w:r>
    </w:p>
    <w:p w14:paraId="7FD274DA" w14:textId="1F2DA1A5" w:rsidR="00D314C9" w:rsidRDefault="00D314C9" w:rsidP="00D314C9">
      <w:pPr>
        <w:pStyle w:val="afffffffff1"/>
      </w:pPr>
      <w:r w:rsidRPr="00D314C9">
        <w:t>结构设计单位应负责：</w:t>
      </w:r>
    </w:p>
    <w:p w14:paraId="10BC2260" w14:textId="77777777" w:rsidR="00D314C9" w:rsidRDefault="00D314C9" w:rsidP="00D314C9">
      <w:pPr>
        <w:pStyle w:val="af5"/>
      </w:pPr>
      <w:r>
        <w:rPr>
          <w:rFonts w:hint="eastAsia"/>
        </w:rPr>
        <w:t>提供结构构件的定位、截面尺寸及承载力参数；</w:t>
      </w:r>
    </w:p>
    <w:p w14:paraId="1C7F6C3B" w14:textId="22B9FEF5" w:rsidR="00D314C9" w:rsidRDefault="00D314C9" w:rsidP="00D314C9">
      <w:pPr>
        <w:pStyle w:val="af5"/>
      </w:pPr>
      <w:r>
        <w:rPr>
          <w:rFonts w:hint="eastAsia"/>
        </w:rPr>
        <w:t>对管道穿越、开洞、预埋等提出结构处理要求；</w:t>
      </w:r>
    </w:p>
    <w:p w14:paraId="640730C8" w14:textId="46BAE70A" w:rsidR="00D314C9" w:rsidRDefault="00D314C9" w:rsidP="00D314C9">
      <w:pPr>
        <w:pStyle w:val="af5"/>
      </w:pPr>
      <w:r>
        <w:rPr>
          <w:rFonts w:hint="eastAsia"/>
        </w:rPr>
        <w:t>验算管道荷载及开洞对结构安全的影响。</w:t>
      </w:r>
    </w:p>
    <w:p w14:paraId="403601BF" w14:textId="7137EC6E" w:rsidR="00D314C9" w:rsidRDefault="00D314C9" w:rsidP="00D314C9">
      <w:pPr>
        <w:pStyle w:val="afffffffff1"/>
      </w:pPr>
      <w:r w:rsidRPr="00D314C9">
        <w:t>管道设计单位（含各专业）应负责：</w:t>
      </w:r>
    </w:p>
    <w:p w14:paraId="77C05934" w14:textId="77777777" w:rsidR="00D314C9" w:rsidRDefault="00D314C9" w:rsidP="00D314C9">
      <w:pPr>
        <w:pStyle w:val="af5"/>
        <w:numPr>
          <w:ilvl w:val="0"/>
          <w:numId w:val="32"/>
        </w:numPr>
      </w:pPr>
      <w:r>
        <w:rPr>
          <w:rFonts w:hint="eastAsia"/>
        </w:rPr>
        <w:t>提供管道路由、管径、标高及安装要求；</w:t>
      </w:r>
    </w:p>
    <w:p w14:paraId="292B1E72" w14:textId="0596A694" w:rsidR="00D314C9" w:rsidRDefault="00D314C9" w:rsidP="00D314C9">
      <w:pPr>
        <w:pStyle w:val="af5"/>
        <w:numPr>
          <w:ilvl w:val="0"/>
          <w:numId w:val="32"/>
        </w:numPr>
      </w:pPr>
      <w:r>
        <w:rPr>
          <w:rFonts w:hint="eastAsia"/>
        </w:rPr>
        <w:t>明确管道穿越结构构件的具体位置与尺寸；</w:t>
      </w:r>
    </w:p>
    <w:p w14:paraId="611C8609" w14:textId="788A094E" w:rsidR="00D314C9" w:rsidRDefault="00D314C9" w:rsidP="00D314C9">
      <w:pPr>
        <w:pStyle w:val="af5"/>
        <w:numPr>
          <w:ilvl w:val="0"/>
          <w:numId w:val="32"/>
        </w:numPr>
      </w:pPr>
      <w:r>
        <w:rPr>
          <w:rFonts w:hint="eastAsia"/>
        </w:rPr>
        <w:t>提出支吊架布置方案及荷载需求。</w:t>
      </w:r>
    </w:p>
    <w:p w14:paraId="02A4F295" w14:textId="190FFC72" w:rsidR="00D314C9" w:rsidRDefault="00D314C9" w:rsidP="00D314C9">
      <w:pPr>
        <w:pStyle w:val="affd"/>
        <w:spacing w:before="120" w:after="120"/>
      </w:pPr>
      <w:bookmarkStart w:id="32" w:name="_Toc227249516"/>
      <w:r>
        <w:rPr>
          <w:rFonts w:hint="eastAsia"/>
        </w:rPr>
        <w:t>信息交互机制</w:t>
      </w:r>
      <w:bookmarkEnd w:id="32"/>
    </w:p>
    <w:p w14:paraId="64BE9AC4" w14:textId="77777777" w:rsidR="00D314C9" w:rsidRDefault="00D314C9" w:rsidP="00D314C9">
      <w:pPr>
        <w:pStyle w:val="afffffffff1"/>
      </w:pPr>
      <w:r>
        <w:rPr>
          <w:rFonts w:hint="eastAsia"/>
        </w:rPr>
        <w:t>各专业间应建立互提资料制度，明确提资内容、深度、时间节点及反馈机制。</w:t>
      </w:r>
    </w:p>
    <w:p w14:paraId="4BEEDDF8" w14:textId="3B4CC2C0" w:rsidR="00D314C9" w:rsidRDefault="00D314C9" w:rsidP="00D314C9">
      <w:pPr>
        <w:pStyle w:val="afffffffff1"/>
      </w:pPr>
      <w:r>
        <w:rPr>
          <w:rFonts w:hint="eastAsia"/>
        </w:rPr>
        <w:t>设计过程中，各专业应实时共享设计变更信息，确保数据一致性。</w:t>
      </w:r>
    </w:p>
    <w:p w14:paraId="1FEB5C14" w14:textId="5173355B" w:rsidR="00804500" w:rsidRDefault="00804500" w:rsidP="00D314C9">
      <w:pPr>
        <w:pStyle w:val="afffffffff1"/>
      </w:pPr>
      <w:r w:rsidRPr="00804500">
        <w:t>各专业设计成果应按照表</w:t>
      </w:r>
      <w:r w:rsidRPr="00804500">
        <w:rPr>
          <w:rFonts w:ascii="Times New Roman"/>
        </w:rPr>
        <w:t>1</w:t>
      </w:r>
      <w:r w:rsidRPr="00804500">
        <w:t>规定的阶段进行协同校审。</w:t>
      </w:r>
    </w:p>
    <w:p w14:paraId="76C4BAA4" w14:textId="0070AD37" w:rsidR="0073293B" w:rsidRDefault="0073293B" w:rsidP="0073293B">
      <w:pPr>
        <w:pStyle w:val="aff2"/>
        <w:spacing w:before="120" w:after="120"/>
      </w:pPr>
      <w:r w:rsidRPr="0073293B">
        <w:rPr>
          <w:rFonts w:hint="eastAsia"/>
        </w:rPr>
        <w:t>协同设计校审阶段与内容</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4"/>
        <w:gridCol w:w="2835"/>
        <w:gridCol w:w="2835"/>
        <w:gridCol w:w="2540"/>
      </w:tblGrid>
      <w:tr w:rsidR="0073293B" w14:paraId="22955624" w14:textId="77777777" w:rsidTr="0073293B">
        <w:trPr>
          <w:tblHeader/>
          <w:jc w:val="center"/>
        </w:trPr>
        <w:tc>
          <w:tcPr>
            <w:tcW w:w="1124" w:type="dxa"/>
            <w:tcBorders>
              <w:top w:val="single" w:sz="8" w:space="0" w:color="auto"/>
              <w:bottom w:val="single" w:sz="8" w:space="0" w:color="auto"/>
            </w:tcBorders>
          </w:tcPr>
          <w:p w14:paraId="569C7E66" w14:textId="2DEDD3CA" w:rsidR="0073293B" w:rsidRDefault="0073293B" w:rsidP="0073293B">
            <w:pPr>
              <w:pStyle w:val="afffffffff9"/>
            </w:pPr>
            <w:r w:rsidRPr="007468A9">
              <w:rPr>
                <w:rFonts w:hint="eastAsia"/>
              </w:rPr>
              <w:t>阶段</w:t>
            </w:r>
          </w:p>
        </w:tc>
        <w:tc>
          <w:tcPr>
            <w:tcW w:w="2835" w:type="dxa"/>
            <w:tcBorders>
              <w:top w:val="single" w:sz="8" w:space="0" w:color="auto"/>
              <w:bottom w:val="single" w:sz="8" w:space="0" w:color="auto"/>
            </w:tcBorders>
          </w:tcPr>
          <w:p w14:paraId="4CA9E539" w14:textId="17E2B3F1" w:rsidR="0073293B" w:rsidRDefault="0073293B" w:rsidP="0073293B">
            <w:pPr>
              <w:pStyle w:val="afffffffff9"/>
            </w:pPr>
            <w:r w:rsidRPr="007468A9">
              <w:rPr>
                <w:rFonts w:hint="eastAsia"/>
              </w:rPr>
              <w:t>校审内容</w:t>
            </w:r>
          </w:p>
        </w:tc>
        <w:tc>
          <w:tcPr>
            <w:tcW w:w="2835" w:type="dxa"/>
            <w:tcBorders>
              <w:top w:val="single" w:sz="8" w:space="0" w:color="auto"/>
              <w:bottom w:val="single" w:sz="8" w:space="0" w:color="auto"/>
            </w:tcBorders>
          </w:tcPr>
          <w:p w14:paraId="2CCB9134" w14:textId="6F1DE9EF" w:rsidR="0073293B" w:rsidRDefault="0073293B" w:rsidP="0073293B">
            <w:pPr>
              <w:pStyle w:val="afffffffff9"/>
            </w:pPr>
            <w:r w:rsidRPr="007468A9">
              <w:rPr>
                <w:rFonts w:hint="eastAsia"/>
              </w:rPr>
              <w:t>参与专业</w:t>
            </w:r>
          </w:p>
        </w:tc>
        <w:tc>
          <w:tcPr>
            <w:tcW w:w="2540" w:type="dxa"/>
            <w:tcBorders>
              <w:top w:val="single" w:sz="8" w:space="0" w:color="auto"/>
              <w:bottom w:val="single" w:sz="8" w:space="0" w:color="auto"/>
            </w:tcBorders>
          </w:tcPr>
          <w:p w14:paraId="188E3509" w14:textId="69A4574E" w:rsidR="0073293B" w:rsidRDefault="0073293B" w:rsidP="0073293B">
            <w:pPr>
              <w:pStyle w:val="afffffffff9"/>
            </w:pPr>
            <w:r w:rsidRPr="007468A9">
              <w:rPr>
                <w:rFonts w:hint="eastAsia"/>
              </w:rPr>
              <w:t>输出成果</w:t>
            </w:r>
          </w:p>
        </w:tc>
      </w:tr>
      <w:tr w:rsidR="0073293B" w14:paraId="0A3C785B" w14:textId="77777777" w:rsidTr="0073293B">
        <w:trPr>
          <w:jc w:val="center"/>
        </w:trPr>
        <w:tc>
          <w:tcPr>
            <w:tcW w:w="1124" w:type="dxa"/>
            <w:tcBorders>
              <w:top w:val="single" w:sz="8" w:space="0" w:color="auto"/>
            </w:tcBorders>
          </w:tcPr>
          <w:p w14:paraId="56165B93" w14:textId="60B63150" w:rsidR="0073293B" w:rsidRDefault="0073293B" w:rsidP="0073293B">
            <w:pPr>
              <w:pStyle w:val="afffffffff9"/>
            </w:pPr>
            <w:r w:rsidRPr="007468A9">
              <w:rPr>
                <w:rFonts w:hint="eastAsia"/>
              </w:rPr>
              <w:t>方案阶段</w:t>
            </w:r>
          </w:p>
        </w:tc>
        <w:tc>
          <w:tcPr>
            <w:tcW w:w="2835" w:type="dxa"/>
            <w:tcBorders>
              <w:top w:val="single" w:sz="8" w:space="0" w:color="auto"/>
            </w:tcBorders>
          </w:tcPr>
          <w:p w14:paraId="32C3EE98" w14:textId="488EAC12" w:rsidR="0073293B" w:rsidRDefault="0073293B" w:rsidP="0073293B">
            <w:pPr>
              <w:pStyle w:val="afffffffff9"/>
            </w:pPr>
            <w:r w:rsidRPr="007468A9">
              <w:rPr>
                <w:rFonts w:hint="eastAsia"/>
              </w:rPr>
              <w:t>管井、管廊、设备层位置协调</w:t>
            </w:r>
          </w:p>
        </w:tc>
        <w:tc>
          <w:tcPr>
            <w:tcW w:w="2835" w:type="dxa"/>
            <w:tcBorders>
              <w:top w:val="single" w:sz="8" w:space="0" w:color="auto"/>
            </w:tcBorders>
          </w:tcPr>
          <w:p w14:paraId="21A50F0B" w14:textId="246BF87F" w:rsidR="0073293B" w:rsidRDefault="0073293B" w:rsidP="0073293B">
            <w:pPr>
              <w:pStyle w:val="afffffffff9"/>
            </w:pPr>
            <w:r w:rsidRPr="007468A9">
              <w:rPr>
                <w:rFonts w:hint="eastAsia"/>
              </w:rPr>
              <w:t>建筑、结构、给排水、暖通、电气</w:t>
            </w:r>
          </w:p>
        </w:tc>
        <w:tc>
          <w:tcPr>
            <w:tcW w:w="2540" w:type="dxa"/>
            <w:tcBorders>
              <w:top w:val="single" w:sz="8" w:space="0" w:color="auto"/>
            </w:tcBorders>
          </w:tcPr>
          <w:p w14:paraId="543ED9F5" w14:textId="5D28DE53" w:rsidR="0073293B" w:rsidRDefault="0073293B" w:rsidP="0073293B">
            <w:pPr>
              <w:pStyle w:val="afffffffff9"/>
            </w:pPr>
            <w:r w:rsidRPr="007468A9">
              <w:rPr>
                <w:rFonts w:hint="eastAsia"/>
              </w:rPr>
              <w:t>协同方案确认单</w:t>
            </w:r>
          </w:p>
        </w:tc>
      </w:tr>
      <w:tr w:rsidR="0073293B" w14:paraId="1D8B6C04" w14:textId="77777777" w:rsidTr="0073293B">
        <w:trPr>
          <w:jc w:val="center"/>
        </w:trPr>
        <w:tc>
          <w:tcPr>
            <w:tcW w:w="1124" w:type="dxa"/>
          </w:tcPr>
          <w:p w14:paraId="4CE1E132" w14:textId="03E60D38" w:rsidR="0073293B" w:rsidRDefault="0073293B" w:rsidP="0073293B">
            <w:pPr>
              <w:pStyle w:val="afffffffff9"/>
            </w:pPr>
            <w:r w:rsidRPr="007468A9">
              <w:rPr>
                <w:rFonts w:hint="eastAsia"/>
              </w:rPr>
              <w:t>初设阶段</w:t>
            </w:r>
          </w:p>
        </w:tc>
        <w:tc>
          <w:tcPr>
            <w:tcW w:w="2835" w:type="dxa"/>
          </w:tcPr>
          <w:p w14:paraId="10892677" w14:textId="2B95C282" w:rsidR="0073293B" w:rsidRDefault="0073293B" w:rsidP="0073293B">
            <w:pPr>
              <w:pStyle w:val="afffffffff9"/>
            </w:pPr>
            <w:r w:rsidRPr="007468A9">
              <w:rPr>
                <w:rFonts w:hint="eastAsia"/>
              </w:rPr>
              <w:t>主要管线路由、预留洞口初定</w:t>
            </w:r>
          </w:p>
        </w:tc>
        <w:tc>
          <w:tcPr>
            <w:tcW w:w="2835" w:type="dxa"/>
          </w:tcPr>
          <w:p w14:paraId="78955AE6" w14:textId="2B53D2AA" w:rsidR="0073293B" w:rsidRDefault="0073293B" w:rsidP="0073293B">
            <w:pPr>
              <w:pStyle w:val="afffffffff9"/>
            </w:pPr>
            <w:r w:rsidRPr="007468A9">
              <w:rPr>
                <w:rFonts w:hint="eastAsia"/>
              </w:rPr>
              <w:t>结构、给排水、暖通、电气</w:t>
            </w:r>
          </w:p>
        </w:tc>
        <w:tc>
          <w:tcPr>
            <w:tcW w:w="2540" w:type="dxa"/>
          </w:tcPr>
          <w:p w14:paraId="14CD2830" w14:textId="49C58AA4" w:rsidR="0073293B" w:rsidRDefault="0073293B" w:rsidP="0073293B">
            <w:pPr>
              <w:pStyle w:val="afffffffff9"/>
            </w:pPr>
            <w:r w:rsidRPr="007468A9">
              <w:rPr>
                <w:rFonts w:hint="eastAsia"/>
              </w:rPr>
              <w:t>初设协同审查表</w:t>
            </w:r>
          </w:p>
        </w:tc>
      </w:tr>
      <w:tr w:rsidR="0073293B" w14:paraId="27AC7ED6" w14:textId="77777777" w:rsidTr="0073293B">
        <w:trPr>
          <w:jc w:val="center"/>
        </w:trPr>
        <w:tc>
          <w:tcPr>
            <w:tcW w:w="1124" w:type="dxa"/>
          </w:tcPr>
          <w:p w14:paraId="08BBA03C" w14:textId="3A6488F9" w:rsidR="0073293B" w:rsidRDefault="0073293B" w:rsidP="0073293B">
            <w:pPr>
              <w:pStyle w:val="afffffffff9"/>
            </w:pPr>
            <w:r w:rsidRPr="007468A9">
              <w:rPr>
                <w:rFonts w:hint="eastAsia"/>
              </w:rPr>
              <w:t>施工图阶段</w:t>
            </w:r>
          </w:p>
        </w:tc>
        <w:tc>
          <w:tcPr>
            <w:tcW w:w="2835" w:type="dxa"/>
          </w:tcPr>
          <w:p w14:paraId="20FEDBEA" w14:textId="3DE798AA" w:rsidR="0073293B" w:rsidRDefault="0073293B" w:rsidP="0073293B">
            <w:pPr>
              <w:pStyle w:val="afffffffff9"/>
            </w:pPr>
            <w:r w:rsidRPr="007468A9">
              <w:rPr>
                <w:rFonts w:hint="eastAsia"/>
              </w:rPr>
              <w:t>管线综合、预留预埋详图</w:t>
            </w:r>
          </w:p>
        </w:tc>
        <w:tc>
          <w:tcPr>
            <w:tcW w:w="2835" w:type="dxa"/>
          </w:tcPr>
          <w:p w14:paraId="6C4769BC" w14:textId="78D89449" w:rsidR="0073293B" w:rsidRDefault="0073293B" w:rsidP="0073293B">
            <w:pPr>
              <w:pStyle w:val="afffffffff9"/>
            </w:pPr>
            <w:r w:rsidRPr="007468A9">
              <w:rPr>
                <w:rFonts w:hint="eastAsia"/>
              </w:rPr>
              <w:t>全专业</w:t>
            </w:r>
          </w:p>
        </w:tc>
        <w:tc>
          <w:tcPr>
            <w:tcW w:w="2540" w:type="dxa"/>
          </w:tcPr>
          <w:p w14:paraId="0AB04750" w14:textId="27BDAF41" w:rsidR="0073293B" w:rsidRDefault="0073293B" w:rsidP="0073293B">
            <w:pPr>
              <w:pStyle w:val="afffffffff9"/>
            </w:pPr>
            <w:r w:rsidRPr="007468A9">
              <w:rPr>
                <w:rFonts w:hint="eastAsia"/>
              </w:rPr>
              <w:t>管线综合图、留洞图、会签单</w:t>
            </w:r>
          </w:p>
        </w:tc>
      </w:tr>
      <w:tr w:rsidR="0073293B" w14:paraId="36232BA6" w14:textId="77777777" w:rsidTr="0073293B">
        <w:trPr>
          <w:jc w:val="center"/>
        </w:trPr>
        <w:tc>
          <w:tcPr>
            <w:tcW w:w="1124" w:type="dxa"/>
          </w:tcPr>
          <w:p w14:paraId="1F8AA91E" w14:textId="32F91878" w:rsidR="0073293B" w:rsidRDefault="0073293B" w:rsidP="0073293B">
            <w:pPr>
              <w:pStyle w:val="afffffffff9"/>
            </w:pPr>
            <w:r w:rsidRPr="007468A9">
              <w:rPr>
                <w:rFonts w:hint="eastAsia"/>
              </w:rPr>
              <w:t>深化阶段</w:t>
            </w:r>
          </w:p>
        </w:tc>
        <w:tc>
          <w:tcPr>
            <w:tcW w:w="2835" w:type="dxa"/>
          </w:tcPr>
          <w:p w14:paraId="2586A16B" w14:textId="192C94DA" w:rsidR="0073293B" w:rsidRDefault="0073293B" w:rsidP="0073293B">
            <w:pPr>
              <w:pStyle w:val="afffffffff9"/>
            </w:pPr>
            <w:r w:rsidRPr="007468A9">
              <w:rPr>
                <w:rFonts w:hint="eastAsia"/>
              </w:rPr>
              <w:t>支吊架布置、细部节点</w:t>
            </w:r>
          </w:p>
        </w:tc>
        <w:tc>
          <w:tcPr>
            <w:tcW w:w="2835" w:type="dxa"/>
          </w:tcPr>
          <w:p w14:paraId="38EB3E38" w14:textId="5E574031" w:rsidR="0073293B" w:rsidRDefault="0073293B" w:rsidP="0073293B">
            <w:pPr>
              <w:pStyle w:val="afffffffff9"/>
            </w:pPr>
            <w:r w:rsidRPr="007468A9">
              <w:rPr>
                <w:rFonts w:hint="eastAsia"/>
              </w:rPr>
              <w:t>施工、深化设计、监理</w:t>
            </w:r>
          </w:p>
        </w:tc>
        <w:tc>
          <w:tcPr>
            <w:tcW w:w="2540" w:type="dxa"/>
          </w:tcPr>
          <w:p w14:paraId="33BEB499" w14:textId="54467F33" w:rsidR="0073293B" w:rsidRDefault="0073293B" w:rsidP="0073293B">
            <w:pPr>
              <w:pStyle w:val="afffffffff9"/>
            </w:pPr>
            <w:r w:rsidRPr="007468A9">
              <w:rPr>
                <w:rFonts w:hint="eastAsia"/>
              </w:rPr>
              <w:t>深化设计确认单</w:t>
            </w:r>
          </w:p>
        </w:tc>
      </w:tr>
    </w:tbl>
    <w:p w14:paraId="2AF45C37" w14:textId="2590684C" w:rsidR="00D314C9" w:rsidRDefault="00D314C9" w:rsidP="00D314C9">
      <w:pPr>
        <w:pStyle w:val="affd"/>
        <w:spacing w:before="120" w:after="120"/>
      </w:pPr>
      <w:bookmarkStart w:id="33" w:name="_Toc227249517"/>
      <w:r>
        <w:rPr>
          <w:rFonts w:hint="eastAsia"/>
        </w:rPr>
        <w:t>设计深度与交付要求</w:t>
      </w:r>
      <w:bookmarkEnd w:id="33"/>
    </w:p>
    <w:p w14:paraId="694BB8A5" w14:textId="04734DE7" w:rsidR="00D314C9" w:rsidRDefault="00D314C9" w:rsidP="00D314C9">
      <w:pPr>
        <w:pStyle w:val="afffffffff1"/>
      </w:pPr>
      <w:r w:rsidRPr="00D314C9">
        <w:t>各阶段协同设计成果深度应符合现行国家及行业标准规定</w:t>
      </w:r>
      <w:r w:rsidR="00932CE4">
        <w:rPr>
          <w:rFonts w:hint="eastAsia"/>
        </w:rPr>
        <w:t>，并满足表</w:t>
      </w:r>
      <w:r w:rsidR="00932CE4" w:rsidRPr="00932CE4">
        <w:rPr>
          <w:rFonts w:ascii="Times New Roman"/>
        </w:rPr>
        <w:t>2</w:t>
      </w:r>
      <w:r w:rsidR="00932CE4">
        <w:rPr>
          <w:rFonts w:hint="eastAsia"/>
        </w:rPr>
        <w:t>的要求</w:t>
      </w:r>
      <w:r w:rsidRPr="00D314C9">
        <w:t>。</w:t>
      </w:r>
    </w:p>
    <w:p w14:paraId="5012061B" w14:textId="5684E05D" w:rsidR="00932CE4" w:rsidRDefault="00932CE4" w:rsidP="00932CE4">
      <w:pPr>
        <w:pStyle w:val="aff2"/>
        <w:spacing w:before="120" w:after="120"/>
      </w:pPr>
      <w:r w:rsidRPr="00932CE4">
        <w:rPr>
          <w:rFonts w:hint="eastAsia"/>
        </w:rPr>
        <w:t>各阶段协同设计成果深度要求</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6"/>
        <w:gridCol w:w="1559"/>
        <w:gridCol w:w="6509"/>
      </w:tblGrid>
      <w:tr w:rsidR="00932CE4" w:rsidRPr="00932CE4" w14:paraId="28A3E17C" w14:textId="77777777" w:rsidTr="00932CE4">
        <w:trPr>
          <w:tblHeader/>
          <w:jc w:val="center"/>
        </w:trPr>
        <w:tc>
          <w:tcPr>
            <w:tcW w:w="1266" w:type="dxa"/>
            <w:tcBorders>
              <w:top w:val="single" w:sz="8" w:space="0" w:color="auto"/>
              <w:bottom w:val="single" w:sz="8" w:space="0" w:color="auto"/>
            </w:tcBorders>
          </w:tcPr>
          <w:p w14:paraId="6346F82E" w14:textId="3FBA94C6" w:rsidR="00932CE4" w:rsidRPr="00932CE4" w:rsidRDefault="00932CE4" w:rsidP="00932CE4">
            <w:pPr>
              <w:pStyle w:val="afffffffff9"/>
              <w:rPr>
                <w:rFonts w:ascii="Times New Roman"/>
              </w:rPr>
            </w:pPr>
            <w:r w:rsidRPr="00932CE4">
              <w:rPr>
                <w:rFonts w:ascii="Times New Roman"/>
              </w:rPr>
              <w:t>设计阶段</w:t>
            </w:r>
          </w:p>
        </w:tc>
        <w:tc>
          <w:tcPr>
            <w:tcW w:w="1559" w:type="dxa"/>
            <w:tcBorders>
              <w:top w:val="single" w:sz="8" w:space="0" w:color="auto"/>
              <w:bottom w:val="single" w:sz="8" w:space="0" w:color="auto"/>
            </w:tcBorders>
          </w:tcPr>
          <w:p w14:paraId="34ABEE9A" w14:textId="73EA4F16" w:rsidR="00932CE4" w:rsidRPr="00932CE4" w:rsidRDefault="00932CE4" w:rsidP="00932CE4">
            <w:pPr>
              <w:pStyle w:val="afffffffff9"/>
              <w:rPr>
                <w:rFonts w:ascii="Times New Roman"/>
              </w:rPr>
            </w:pPr>
            <w:r w:rsidRPr="00932CE4">
              <w:rPr>
                <w:rFonts w:ascii="Times New Roman"/>
              </w:rPr>
              <w:t>协同成果</w:t>
            </w:r>
          </w:p>
        </w:tc>
        <w:tc>
          <w:tcPr>
            <w:tcW w:w="6509" w:type="dxa"/>
            <w:tcBorders>
              <w:top w:val="single" w:sz="8" w:space="0" w:color="auto"/>
              <w:bottom w:val="single" w:sz="8" w:space="0" w:color="auto"/>
            </w:tcBorders>
          </w:tcPr>
          <w:p w14:paraId="42ED6762" w14:textId="7EE8F30D" w:rsidR="00932CE4" w:rsidRPr="00932CE4" w:rsidRDefault="00932CE4" w:rsidP="00932CE4">
            <w:pPr>
              <w:pStyle w:val="afffffffff9"/>
              <w:rPr>
                <w:rFonts w:ascii="Times New Roman"/>
              </w:rPr>
            </w:pPr>
            <w:r w:rsidRPr="00932CE4">
              <w:rPr>
                <w:rFonts w:ascii="Times New Roman"/>
              </w:rPr>
              <w:t>深度要求</w:t>
            </w:r>
          </w:p>
        </w:tc>
      </w:tr>
      <w:tr w:rsidR="00932CE4" w:rsidRPr="00932CE4" w14:paraId="17337D99" w14:textId="77777777" w:rsidTr="00932CE4">
        <w:trPr>
          <w:jc w:val="center"/>
        </w:trPr>
        <w:tc>
          <w:tcPr>
            <w:tcW w:w="1266" w:type="dxa"/>
            <w:tcBorders>
              <w:top w:val="single" w:sz="8" w:space="0" w:color="auto"/>
            </w:tcBorders>
          </w:tcPr>
          <w:p w14:paraId="320E2571" w14:textId="49C147DD" w:rsidR="00932CE4" w:rsidRPr="00932CE4" w:rsidRDefault="00932CE4" w:rsidP="00932CE4">
            <w:pPr>
              <w:pStyle w:val="afffffffff9"/>
              <w:rPr>
                <w:rFonts w:ascii="Times New Roman"/>
              </w:rPr>
            </w:pPr>
            <w:r w:rsidRPr="00932CE4">
              <w:rPr>
                <w:rFonts w:ascii="Times New Roman"/>
              </w:rPr>
              <w:t>方案设计</w:t>
            </w:r>
          </w:p>
        </w:tc>
        <w:tc>
          <w:tcPr>
            <w:tcW w:w="1559" w:type="dxa"/>
            <w:tcBorders>
              <w:top w:val="single" w:sz="8" w:space="0" w:color="auto"/>
            </w:tcBorders>
          </w:tcPr>
          <w:p w14:paraId="63BF4042" w14:textId="16EEB2CB" w:rsidR="00932CE4" w:rsidRPr="00932CE4" w:rsidRDefault="00932CE4" w:rsidP="00932CE4">
            <w:pPr>
              <w:pStyle w:val="afffffffff9"/>
              <w:rPr>
                <w:rFonts w:ascii="Times New Roman"/>
              </w:rPr>
            </w:pPr>
            <w:r w:rsidRPr="00932CE4">
              <w:rPr>
                <w:rFonts w:ascii="Times New Roman"/>
              </w:rPr>
              <w:t>协同设计说明</w:t>
            </w:r>
          </w:p>
        </w:tc>
        <w:tc>
          <w:tcPr>
            <w:tcW w:w="6509" w:type="dxa"/>
            <w:tcBorders>
              <w:top w:val="single" w:sz="8" w:space="0" w:color="auto"/>
            </w:tcBorders>
          </w:tcPr>
          <w:p w14:paraId="3B110682" w14:textId="5E4DD07D" w:rsidR="00932CE4" w:rsidRPr="00932CE4" w:rsidRDefault="00932CE4" w:rsidP="00932CE4">
            <w:pPr>
              <w:pStyle w:val="afffffffff9"/>
              <w:rPr>
                <w:rFonts w:ascii="Times New Roman"/>
              </w:rPr>
            </w:pPr>
            <w:r w:rsidRPr="00932CE4">
              <w:rPr>
                <w:rFonts w:ascii="Times New Roman"/>
              </w:rPr>
              <w:t>明确协同原则、主要管井位置、主要穿越节点</w:t>
            </w:r>
          </w:p>
        </w:tc>
      </w:tr>
      <w:tr w:rsidR="00932CE4" w:rsidRPr="00932CE4" w14:paraId="69E0BCA3" w14:textId="77777777" w:rsidTr="00932CE4">
        <w:trPr>
          <w:jc w:val="center"/>
        </w:trPr>
        <w:tc>
          <w:tcPr>
            <w:tcW w:w="1266" w:type="dxa"/>
          </w:tcPr>
          <w:p w14:paraId="2D661E4A" w14:textId="6A4434D5" w:rsidR="00932CE4" w:rsidRPr="00932CE4" w:rsidRDefault="00932CE4" w:rsidP="00932CE4">
            <w:pPr>
              <w:pStyle w:val="afffffffff9"/>
              <w:rPr>
                <w:rFonts w:ascii="Times New Roman"/>
              </w:rPr>
            </w:pPr>
            <w:r w:rsidRPr="00932CE4">
              <w:rPr>
                <w:rFonts w:ascii="Times New Roman"/>
              </w:rPr>
              <w:t>初步设计</w:t>
            </w:r>
          </w:p>
        </w:tc>
        <w:tc>
          <w:tcPr>
            <w:tcW w:w="1559" w:type="dxa"/>
          </w:tcPr>
          <w:p w14:paraId="41A4D034" w14:textId="55ABBF05" w:rsidR="00932CE4" w:rsidRPr="00932CE4" w:rsidRDefault="00932CE4" w:rsidP="00932CE4">
            <w:pPr>
              <w:pStyle w:val="afffffffff9"/>
              <w:rPr>
                <w:rFonts w:ascii="Times New Roman"/>
              </w:rPr>
            </w:pPr>
            <w:r w:rsidRPr="00932CE4">
              <w:rPr>
                <w:rFonts w:ascii="Times New Roman"/>
              </w:rPr>
              <w:t>协同设计专篇</w:t>
            </w:r>
          </w:p>
        </w:tc>
        <w:tc>
          <w:tcPr>
            <w:tcW w:w="6509" w:type="dxa"/>
          </w:tcPr>
          <w:p w14:paraId="6AD43421" w14:textId="38CC1562" w:rsidR="00932CE4" w:rsidRPr="00932CE4" w:rsidRDefault="00932CE4" w:rsidP="00932CE4">
            <w:pPr>
              <w:pStyle w:val="afffffffff9"/>
              <w:rPr>
                <w:rFonts w:ascii="Times New Roman"/>
              </w:rPr>
            </w:pPr>
            <w:r w:rsidRPr="00932CE4">
              <w:rPr>
                <w:rFonts w:ascii="Times New Roman"/>
              </w:rPr>
              <w:t>包含管线综合平面图（比例</w:t>
            </w:r>
            <w:r w:rsidRPr="00932CE4">
              <w:rPr>
                <w:rFonts w:ascii="Times New Roman"/>
              </w:rPr>
              <w:t>1:100~1:200</w:t>
            </w:r>
            <w:r w:rsidRPr="00932CE4">
              <w:rPr>
                <w:rFonts w:ascii="Times New Roman"/>
              </w:rPr>
              <w:t>）、主要预留洞口表、结构处理方案</w:t>
            </w:r>
          </w:p>
        </w:tc>
      </w:tr>
      <w:tr w:rsidR="00932CE4" w:rsidRPr="00932CE4" w14:paraId="30106306" w14:textId="77777777" w:rsidTr="00932CE4">
        <w:trPr>
          <w:jc w:val="center"/>
        </w:trPr>
        <w:tc>
          <w:tcPr>
            <w:tcW w:w="1266" w:type="dxa"/>
          </w:tcPr>
          <w:p w14:paraId="6DB1B3B8" w14:textId="085D2007" w:rsidR="00932CE4" w:rsidRPr="00932CE4" w:rsidRDefault="00932CE4" w:rsidP="00932CE4">
            <w:pPr>
              <w:pStyle w:val="afffffffff9"/>
              <w:rPr>
                <w:rFonts w:ascii="Times New Roman"/>
              </w:rPr>
            </w:pPr>
            <w:r w:rsidRPr="00932CE4">
              <w:rPr>
                <w:rFonts w:ascii="Times New Roman"/>
              </w:rPr>
              <w:t>施工图设计</w:t>
            </w:r>
          </w:p>
        </w:tc>
        <w:tc>
          <w:tcPr>
            <w:tcW w:w="1559" w:type="dxa"/>
          </w:tcPr>
          <w:p w14:paraId="5548995F" w14:textId="77A274B2" w:rsidR="00932CE4" w:rsidRPr="00932CE4" w:rsidRDefault="00932CE4" w:rsidP="00932CE4">
            <w:pPr>
              <w:pStyle w:val="afffffffff9"/>
              <w:rPr>
                <w:rFonts w:ascii="Times New Roman"/>
              </w:rPr>
            </w:pPr>
            <w:r w:rsidRPr="00932CE4">
              <w:rPr>
                <w:rFonts w:ascii="Times New Roman"/>
              </w:rPr>
              <w:t>协同设计全套图纸</w:t>
            </w:r>
          </w:p>
        </w:tc>
        <w:tc>
          <w:tcPr>
            <w:tcW w:w="6509" w:type="dxa"/>
          </w:tcPr>
          <w:p w14:paraId="5D30B158" w14:textId="2E63CDCC" w:rsidR="00932CE4" w:rsidRPr="00932CE4" w:rsidRDefault="00932CE4" w:rsidP="00932CE4">
            <w:pPr>
              <w:pStyle w:val="afffffffff9"/>
              <w:rPr>
                <w:rFonts w:ascii="Times New Roman"/>
              </w:rPr>
            </w:pPr>
            <w:r w:rsidRPr="00932CE4">
              <w:rPr>
                <w:rFonts w:ascii="Times New Roman"/>
              </w:rPr>
              <w:t>包含管线综合图、结构留洞图、预埋件图、节点详图、碰撞检测报告</w:t>
            </w:r>
          </w:p>
        </w:tc>
      </w:tr>
      <w:tr w:rsidR="00932CE4" w:rsidRPr="00932CE4" w14:paraId="526197D7" w14:textId="77777777" w:rsidTr="00932CE4">
        <w:trPr>
          <w:jc w:val="center"/>
        </w:trPr>
        <w:tc>
          <w:tcPr>
            <w:tcW w:w="1266" w:type="dxa"/>
          </w:tcPr>
          <w:p w14:paraId="7FB39FCA" w14:textId="45DACBC6" w:rsidR="00932CE4" w:rsidRPr="00932CE4" w:rsidRDefault="00932CE4" w:rsidP="00932CE4">
            <w:pPr>
              <w:pStyle w:val="afffffffff9"/>
              <w:rPr>
                <w:rFonts w:ascii="Times New Roman"/>
              </w:rPr>
            </w:pPr>
            <w:r w:rsidRPr="00932CE4">
              <w:rPr>
                <w:rFonts w:ascii="Times New Roman"/>
              </w:rPr>
              <w:t>深化设计</w:t>
            </w:r>
          </w:p>
        </w:tc>
        <w:tc>
          <w:tcPr>
            <w:tcW w:w="1559" w:type="dxa"/>
          </w:tcPr>
          <w:p w14:paraId="2905F495" w14:textId="75C83B66" w:rsidR="00932CE4" w:rsidRPr="00932CE4" w:rsidRDefault="00932CE4" w:rsidP="00932CE4">
            <w:pPr>
              <w:pStyle w:val="afffffffff9"/>
              <w:rPr>
                <w:rFonts w:ascii="Times New Roman"/>
              </w:rPr>
            </w:pPr>
            <w:r w:rsidRPr="00932CE4">
              <w:rPr>
                <w:rFonts w:ascii="Times New Roman"/>
              </w:rPr>
              <w:t>深化协同图纸</w:t>
            </w:r>
          </w:p>
        </w:tc>
        <w:tc>
          <w:tcPr>
            <w:tcW w:w="6509" w:type="dxa"/>
          </w:tcPr>
          <w:p w14:paraId="6484B6B1" w14:textId="1D9BBB68" w:rsidR="00932CE4" w:rsidRPr="00932CE4" w:rsidRDefault="00932CE4" w:rsidP="00932CE4">
            <w:pPr>
              <w:pStyle w:val="afffffffff9"/>
              <w:rPr>
                <w:rFonts w:ascii="Times New Roman"/>
              </w:rPr>
            </w:pPr>
            <w:r w:rsidRPr="00932CE4">
              <w:rPr>
                <w:rFonts w:ascii="Times New Roman"/>
              </w:rPr>
              <w:t>包含综合支吊架布置图、管道综合断面图、安装大样图</w:t>
            </w:r>
          </w:p>
        </w:tc>
      </w:tr>
    </w:tbl>
    <w:p w14:paraId="5EE3D0BA" w14:textId="6C63E28A" w:rsidR="00D314C9" w:rsidRDefault="00D314C9" w:rsidP="00D314C9">
      <w:pPr>
        <w:pStyle w:val="afffffffff1"/>
      </w:pPr>
      <w:r w:rsidRPr="00D314C9">
        <w:t>协同设计交付成果应包括：</w:t>
      </w:r>
    </w:p>
    <w:p w14:paraId="0A91BA2B" w14:textId="77777777" w:rsidR="00A16710" w:rsidRDefault="00A16710" w:rsidP="00D314C9">
      <w:pPr>
        <w:pStyle w:val="af5"/>
        <w:numPr>
          <w:ilvl w:val="0"/>
          <w:numId w:val="33"/>
        </w:numPr>
      </w:pPr>
      <w:r w:rsidRPr="00A16710">
        <w:t>各专业设计图纸及说明文件；</w:t>
      </w:r>
    </w:p>
    <w:p w14:paraId="6228C434" w14:textId="77777777" w:rsidR="00A16710" w:rsidRDefault="00A16710" w:rsidP="00D314C9">
      <w:pPr>
        <w:pStyle w:val="af5"/>
        <w:numPr>
          <w:ilvl w:val="0"/>
          <w:numId w:val="33"/>
        </w:numPr>
      </w:pPr>
      <w:r w:rsidRPr="00A16710">
        <w:t>管线综合图及结构预留预埋图；</w:t>
      </w:r>
    </w:p>
    <w:p w14:paraId="6E97722A" w14:textId="77777777" w:rsidR="00A16710" w:rsidRDefault="00A16710" w:rsidP="00D314C9">
      <w:pPr>
        <w:pStyle w:val="af5"/>
        <w:numPr>
          <w:ilvl w:val="0"/>
          <w:numId w:val="33"/>
        </w:numPr>
      </w:pPr>
      <w:r w:rsidRPr="00A16710">
        <w:t>碰撞检测报告；</w:t>
      </w:r>
    </w:p>
    <w:p w14:paraId="4A230BB2" w14:textId="77777777" w:rsidR="00A16710" w:rsidRDefault="00A16710" w:rsidP="00D314C9">
      <w:pPr>
        <w:pStyle w:val="af5"/>
        <w:numPr>
          <w:ilvl w:val="0"/>
          <w:numId w:val="33"/>
        </w:numPr>
      </w:pPr>
      <w:r w:rsidRPr="00A16710">
        <w:rPr>
          <w:rFonts w:ascii="Times New Roman"/>
        </w:rPr>
        <w:t>BIM</w:t>
      </w:r>
      <w:r w:rsidRPr="00A16710">
        <w:t>模型（如采用）；</w:t>
      </w:r>
    </w:p>
    <w:p w14:paraId="761E2456" w14:textId="34876B10" w:rsidR="00D314C9" w:rsidRDefault="00A16710" w:rsidP="00D314C9">
      <w:pPr>
        <w:pStyle w:val="af5"/>
        <w:numPr>
          <w:ilvl w:val="0"/>
          <w:numId w:val="33"/>
        </w:numPr>
      </w:pPr>
      <w:r w:rsidRPr="00A16710">
        <w:t>专业间互提资料单。</w:t>
      </w:r>
    </w:p>
    <w:p w14:paraId="6EDEC1DA" w14:textId="2BFD555D" w:rsidR="00A16710" w:rsidRDefault="00A16710" w:rsidP="00A16710">
      <w:pPr>
        <w:pStyle w:val="affc"/>
        <w:spacing w:before="240" w:after="240"/>
      </w:pPr>
      <w:bookmarkStart w:id="34" w:name="_Toc227249518"/>
      <w:r>
        <w:rPr>
          <w:rFonts w:hint="eastAsia"/>
        </w:rPr>
        <w:t>协同设计流程与管理</w:t>
      </w:r>
      <w:bookmarkEnd w:id="34"/>
    </w:p>
    <w:p w14:paraId="30B48614" w14:textId="0C63167E" w:rsidR="00A16710" w:rsidRDefault="00A16710" w:rsidP="00A16710">
      <w:pPr>
        <w:pStyle w:val="affd"/>
        <w:spacing w:before="120" w:after="120"/>
      </w:pPr>
      <w:bookmarkStart w:id="35" w:name="_Toc227249519"/>
      <w:r w:rsidRPr="00A16710">
        <w:rPr>
          <w:rFonts w:hint="eastAsia"/>
        </w:rPr>
        <w:lastRenderedPageBreak/>
        <w:t>前期策划</w:t>
      </w:r>
      <w:bookmarkEnd w:id="35"/>
    </w:p>
    <w:p w14:paraId="1A7C0826" w14:textId="6FF80A58" w:rsidR="00A16710" w:rsidRDefault="00A16710" w:rsidP="00A16710">
      <w:pPr>
        <w:pStyle w:val="afffffffff1"/>
      </w:pPr>
      <w:r w:rsidRPr="00A16710">
        <w:t>项目启动阶段应制定协同设计策划书，明确以下内容：</w:t>
      </w:r>
    </w:p>
    <w:p w14:paraId="54F2A63A" w14:textId="77777777" w:rsidR="00BE247D" w:rsidRDefault="00BE247D" w:rsidP="00BE247D">
      <w:pPr>
        <w:pStyle w:val="af5"/>
        <w:numPr>
          <w:ilvl w:val="0"/>
          <w:numId w:val="34"/>
        </w:numPr>
      </w:pPr>
      <w:r w:rsidRPr="00BE247D">
        <w:t>各专业协同工作范围与界面划分；</w:t>
      </w:r>
    </w:p>
    <w:p w14:paraId="02497370" w14:textId="77777777" w:rsidR="00BE247D" w:rsidRDefault="00BE247D" w:rsidP="00BE247D">
      <w:pPr>
        <w:pStyle w:val="af5"/>
        <w:numPr>
          <w:ilvl w:val="0"/>
          <w:numId w:val="34"/>
        </w:numPr>
      </w:pPr>
      <w:r w:rsidRPr="00BE247D">
        <w:t>设计进度计划与关键节点；</w:t>
      </w:r>
    </w:p>
    <w:p w14:paraId="17A58451" w14:textId="77777777" w:rsidR="00BE247D" w:rsidRDefault="00BE247D" w:rsidP="00BE247D">
      <w:pPr>
        <w:pStyle w:val="af5"/>
        <w:numPr>
          <w:ilvl w:val="0"/>
          <w:numId w:val="34"/>
        </w:numPr>
      </w:pPr>
      <w:r w:rsidRPr="00BE247D">
        <w:t>信息交换标准与文件命名规则；</w:t>
      </w:r>
    </w:p>
    <w:p w14:paraId="1E19478B" w14:textId="021C6D9B" w:rsidR="00BE247D" w:rsidRDefault="00BE247D" w:rsidP="00BE247D">
      <w:pPr>
        <w:pStyle w:val="af5"/>
        <w:numPr>
          <w:ilvl w:val="0"/>
          <w:numId w:val="34"/>
        </w:numPr>
      </w:pPr>
      <w:r w:rsidRPr="00BE247D">
        <w:t>协同设计平台与软件配置。</w:t>
      </w:r>
    </w:p>
    <w:p w14:paraId="18897DD2" w14:textId="7C61A924" w:rsidR="00CE48F1" w:rsidRDefault="00CE48F1" w:rsidP="00CE48F1">
      <w:pPr>
        <w:pStyle w:val="afffffffff1"/>
      </w:pPr>
      <w:r w:rsidRPr="00CE48F1">
        <w:t>协同设计策划应由企业管理者、协同设计系统管理人员负责，协同设计工序应由项目经理、设计总负责人、专业负责人等进行统筹管理。</w:t>
      </w:r>
    </w:p>
    <w:p w14:paraId="393B92F4" w14:textId="7822C8F8" w:rsidR="00CE48F1" w:rsidRDefault="00CE48F1" w:rsidP="00CE48F1">
      <w:pPr>
        <w:pStyle w:val="affd"/>
        <w:spacing w:before="120" w:after="120"/>
      </w:pPr>
      <w:bookmarkStart w:id="36" w:name="_Toc227249520"/>
      <w:r>
        <w:rPr>
          <w:rFonts w:hint="eastAsia"/>
        </w:rPr>
        <w:t>多专业协同</w:t>
      </w:r>
      <w:bookmarkEnd w:id="36"/>
    </w:p>
    <w:p w14:paraId="425F4BD4" w14:textId="77777777" w:rsidR="00CE48F1" w:rsidRDefault="00CE48F1" w:rsidP="00CE48F1">
      <w:pPr>
        <w:pStyle w:val="afffffffff1"/>
      </w:pPr>
      <w:r>
        <w:rPr>
          <w:rFonts w:hint="eastAsia"/>
        </w:rPr>
        <w:t>方案设计阶段应完成以下协同工作：</w:t>
      </w:r>
    </w:p>
    <w:p w14:paraId="5CECD46A" w14:textId="456A9828" w:rsidR="00CE48F1" w:rsidRDefault="00CE48F1" w:rsidP="00CE48F1">
      <w:pPr>
        <w:pStyle w:val="af5"/>
        <w:numPr>
          <w:ilvl w:val="0"/>
          <w:numId w:val="35"/>
        </w:numPr>
      </w:pPr>
      <w:r>
        <w:rPr>
          <w:rFonts w:hint="eastAsia"/>
        </w:rPr>
        <w:t>确定主要管道井、设备层、管廊等空间位置；</w:t>
      </w:r>
    </w:p>
    <w:p w14:paraId="049DBC88" w14:textId="407DA649" w:rsidR="00CE48F1" w:rsidRDefault="00CE48F1" w:rsidP="00CE48F1">
      <w:pPr>
        <w:pStyle w:val="af5"/>
      </w:pPr>
      <w:r>
        <w:rPr>
          <w:rFonts w:hint="eastAsia"/>
        </w:rPr>
        <w:t>协调管道主干路由与结构柱网、梁系的关系；</w:t>
      </w:r>
    </w:p>
    <w:p w14:paraId="609BD92C" w14:textId="36C9EFAF" w:rsidR="00CE48F1" w:rsidRDefault="00CE48F1" w:rsidP="00CE48F1">
      <w:pPr>
        <w:pStyle w:val="af5"/>
      </w:pPr>
      <w:r>
        <w:rPr>
          <w:rFonts w:hint="eastAsia"/>
        </w:rPr>
        <w:t>初步确定结构主要构件截面与管道通行空间。</w:t>
      </w:r>
    </w:p>
    <w:p w14:paraId="06FBE971" w14:textId="77777777" w:rsidR="00CE48F1" w:rsidRDefault="00CE48F1" w:rsidP="00CE48F1">
      <w:pPr>
        <w:pStyle w:val="afffffffff1"/>
      </w:pPr>
      <w:r w:rsidRPr="00CE48F1">
        <w:t>初步设计阶段应完成以下协同工作：</w:t>
      </w:r>
    </w:p>
    <w:p w14:paraId="49A45B93" w14:textId="77777777" w:rsidR="00CE48F1" w:rsidRDefault="00CE48F1" w:rsidP="00CE48F1">
      <w:pPr>
        <w:pStyle w:val="af5"/>
        <w:numPr>
          <w:ilvl w:val="0"/>
          <w:numId w:val="38"/>
        </w:numPr>
      </w:pPr>
      <w:r w:rsidRPr="00CE48F1">
        <w:t>细化管道路由及标高，与梁、板、柱进行初步碰撞检查；</w:t>
      </w:r>
    </w:p>
    <w:p w14:paraId="06BCA51E" w14:textId="77777777" w:rsidR="00CE48F1" w:rsidRDefault="00CE48F1" w:rsidP="00CE48F1">
      <w:pPr>
        <w:pStyle w:val="af5"/>
        <w:numPr>
          <w:ilvl w:val="0"/>
          <w:numId w:val="38"/>
        </w:numPr>
      </w:pPr>
      <w:r w:rsidRPr="00CE48F1">
        <w:t>确定结构预留孔洞、套管的大致位置与尺寸；</w:t>
      </w:r>
    </w:p>
    <w:p w14:paraId="46554201" w14:textId="5095326F" w:rsidR="00CE48F1" w:rsidRDefault="00CE48F1" w:rsidP="00CE48F1">
      <w:pPr>
        <w:pStyle w:val="af5"/>
        <w:numPr>
          <w:ilvl w:val="0"/>
          <w:numId w:val="38"/>
        </w:numPr>
      </w:pPr>
      <w:r w:rsidRPr="00CE48F1">
        <w:t>完成主要管道支吊架形式与结构连接方式选型。</w:t>
      </w:r>
    </w:p>
    <w:p w14:paraId="4F1AE4E2" w14:textId="77777777" w:rsidR="00CE48F1" w:rsidRDefault="00CE48F1" w:rsidP="00CE48F1">
      <w:pPr>
        <w:pStyle w:val="afffffffff1"/>
      </w:pPr>
      <w:r>
        <w:rPr>
          <w:rFonts w:hint="eastAsia"/>
        </w:rPr>
        <w:t>施工图设计阶段应完成以下协同工作：</w:t>
      </w:r>
    </w:p>
    <w:p w14:paraId="55CB7E87" w14:textId="7534180C" w:rsidR="00CE48F1" w:rsidRDefault="00CE48F1" w:rsidP="00CE48F1">
      <w:pPr>
        <w:pStyle w:val="af5"/>
        <w:numPr>
          <w:ilvl w:val="0"/>
          <w:numId w:val="39"/>
        </w:numPr>
      </w:pPr>
      <w:r>
        <w:rPr>
          <w:rFonts w:hint="eastAsia"/>
        </w:rPr>
        <w:t>精确标注所有管道穿越结构的位置、尺寸及构造要求；</w:t>
      </w:r>
    </w:p>
    <w:p w14:paraId="7AC1E55E" w14:textId="2DA8F1B4" w:rsidR="00CE48F1" w:rsidRDefault="00CE48F1" w:rsidP="00CE48F1">
      <w:pPr>
        <w:pStyle w:val="af5"/>
      </w:pPr>
      <w:r>
        <w:rPr>
          <w:rFonts w:hint="eastAsia"/>
        </w:rPr>
        <w:t>完成管线综合平衡设计，出具管线综合图；</w:t>
      </w:r>
    </w:p>
    <w:p w14:paraId="7B894FAA" w14:textId="6B5FEEDD" w:rsidR="00CE48F1" w:rsidRDefault="00CE48F1" w:rsidP="00CE48F1">
      <w:pPr>
        <w:pStyle w:val="af5"/>
      </w:pPr>
      <w:r>
        <w:rPr>
          <w:rFonts w:hint="eastAsia"/>
        </w:rPr>
        <w:t>绘制结构留洞图、预埋件布置图；</w:t>
      </w:r>
    </w:p>
    <w:p w14:paraId="26313A8A" w14:textId="7D722555" w:rsidR="00CE48F1" w:rsidRDefault="00CE48F1" w:rsidP="00CE48F1">
      <w:pPr>
        <w:pStyle w:val="af5"/>
      </w:pPr>
      <w:r>
        <w:rPr>
          <w:rFonts w:hint="eastAsia"/>
        </w:rPr>
        <w:t>完成各专业间设计成果的最终校核与会签。</w:t>
      </w:r>
    </w:p>
    <w:p w14:paraId="4DD29A8B" w14:textId="30E4C65A" w:rsidR="00CE48F1" w:rsidRDefault="00CE48F1" w:rsidP="00CE48F1">
      <w:pPr>
        <w:pStyle w:val="affd"/>
        <w:spacing w:before="120" w:after="120"/>
      </w:pPr>
      <w:bookmarkStart w:id="37" w:name="_Toc227249521"/>
      <w:r>
        <w:rPr>
          <w:rFonts w:hint="eastAsia"/>
        </w:rPr>
        <w:t>BIM应用</w:t>
      </w:r>
      <w:bookmarkEnd w:id="37"/>
    </w:p>
    <w:p w14:paraId="5EBBD9D5" w14:textId="77777777" w:rsidR="001F59D4" w:rsidRPr="001F59D4" w:rsidRDefault="001F59D4" w:rsidP="001F59D4">
      <w:pPr>
        <w:pStyle w:val="afffffffff1"/>
        <w:rPr>
          <w:rFonts w:ascii="Times New Roman"/>
        </w:rPr>
      </w:pPr>
      <w:r>
        <w:rPr>
          <w:rFonts w:hint="eastAsia"/>
        </w:rPr>
        <w:t>协同设计宜采用</w:t>
      </w:r>
      <w:r w:rsidRPr="001F59D4">
        <w:rPr>
          <w:rFonts w:ascii="Times New Roman"/>
        </w:rPr>
        <w:t>BIM</w:t>
      </w:r>
      <w:r w:rsidRPr="001F59D4">
        <w:rPr>
          <w:rFonts w:ascii="Times New Roman"/>
        </w:rPr>
        <w:t>技术，建立全专业三维信息模型。对于下列情况应优先采用</w:t>
      </w:r>
      <w:r w:rsidRPr="001F59D4">
        <w:rPr>
          <w:rFonts w:ascii="Times New Roman"/>
        </w:rPr>
        <w:t>BIM</w:t>
      </w:r>
      <w:r w:rsidRPr="001F59D4">
        <w:rPr>
          <w:rFonts w:ascii="Times New Roman"/>
        </w:rPr>
        <w:t>协同设计：</w:t>
      </w:r>
    </w:p>
    <w:p w14:paraId="3777FF33" w14:textId="1D8D6FC7" w:rsidR="001F59D4" w:rsidRPr="001F59D4" w:rsidRDefault="001F59D4" w:rsidP="001F59D4">
      <w:pPr>
        <w:pStyle w:val="af5"/>
        <w:numPr>
          <w:ilvl w:val="0"/>
          <w:numId w:val="48"/>
        </w:numPr>
        <w:rPr>
          <w:rFonts w:ascii="Times New Roman"/>
        </w:rPr>
      </w:pPr>
      <w:r w:rsidRPr="001F59D4">
        <w:rPr>
          <w:rFonts w:ascii="Times New Roman"/>
        </w:rPr>
        <w:t>大型公共建筑（单体建筑面积</w:t>
      </w:r>
      <w:r w:rsidRPr="001F59D4">
        <w:rPr>
          <w:rFonts w:ascii="Times New Roman"/>
        </w:rPr>
        <w:t>≥20000</w:t>
      </w:r>
      <w:r>
        <w:rPr>
          <w:rFonts w:ascii="Times New Roman"/>
        </w:rPr>
        <w:t> </w:t>
      </w:r>
      <w:r w:rsidRPr="001F59D4">
        <w:rPr>
          <w:rFonts w:ascii="Times New Roman"/>
        </w:rPr>
        <w:t>㎡）；</w:t>
      </w:r>
    </w:p>
    <w:p w14:paraId="72CC504E" w14:textId="77777777" w:rsidR="001F59D4" w:rsidRPr="001F59D4" w:rsidRDefault="001F59D4" w:rsidP="001F59D4">
      <w:pPr>
        <w:pStyle w:val="af5"/>
        <w:numPr>
          <w:ilvl w:val="0"/>
          <w:numId w:val="48"/>
        </w:numPr>
        <w:rPr>
          <w:rFonts w:ascii="Times New Roman"/>
        </w:rPr>
      </w:pPr>
      <w:r w:rsidRPr="001F59D4">
        <w:rPr>
          <w:rFonts w:ascii="Times New Roman"/>
        </w:rPr>
        <w:t>管线复杂的医疗建筑、实验室建筑；</w:t>
      </w:r>
    </w:p>
    <w:p w14:paraId="030A5D47" w14:textId="77777777" w:rsidR="001F59D4" w:rsidRPr="001F59D4" w:rsidRDefault="001F59D4" w:rsidP="001F59D4">
      <w:pPr>
        <w:pStyle w:val="af5"/>
        <w:numPr>
          <w:ilvl w:val="0"/>
          <w:numId w:val="48"/>
        </w:numPr>
        <w:rPr>
          <w:rFonts w:ascii="Times New Roman"/>
        </w:rPr>
      </w:pPr>
      <w:r w:rsidRPr="001F59D4">
        <w:rPr>
          <w:rFonts w:ascii="Times New Roman"/>
        </w:rPr>
        <w:t>超高层建筑；</w:t>
      </w:r>
    </w:p>
    <w:p w14:paraId="5D671EB6" w14:textId="77777777" w:rsidR="001F59D4" w:rsidRPr="001F59D4" w:rsidRDefault="001F59D4" w:rsidP="001F59D4">
      <w:pPr>
        <w:pStyle w:val="af5"/>
        <w:numPr>
          <w:ilvl w:val="0"/>
          <w:numId w:val="48"/>
        </w:numPr>
        <w:rPr>
          <w:rFonts w:ascii="Times New Roman"/>
        </w:rPr>
      </w:pPr>
      <w:r w:rsidRPr="001F59D4">
        <w:rPr>
          <w:rFonts w:ascii="Times New Roman"/>
        </w:rPr>
        <w:t>装配式建筑；</w:t>
      </w:r>
    </w:p>
    <w:p w14:paraId="214DF657" w14:textId="31A9E29B" w:rsidR="00CE48F1" w:rsidRDefault="001F59D4" w:rsidP="001F59D4">
      <w:pPr>
        <w:pStyle w:val="af5"/>
        <w:numPr>
          <w:ilvl w:val="0"/>
          <w:numId w:val="48"/>
        </w:numPr>
      </w:pPr>
      <w:r w:rsidRPr="001F59D4">
        <w:rPr>
          <w:rFonts w:ascii="Times New Roman"/>
        </w:rPr>
        <w:t>采用</w:t>
      </w:r>
      <w:r w:rsidRPr="001F59D4">
        <w:rPr>
          <w:rFonts w:ascii="Times New Roman"/>
        </w:rPr>
        <w:t>EPC</w:t>
      </w:r>
      <w:r w:rsidRPr="001F59D4">
        <w:rPr>
          <w:rFonts w:ascii="Times New Roman"/>
        </w:rPr>
        <w:t>总</w:t>
      </w:r>
      <w:r>
        <w:rPr>
          <w:rFonts w:hint="eastAsia"/>
        </w:rPr>
        <w:t>承包模式的项目。</w:t>
      </w:r>
    </w:p>
    <w:p w14:paraId="35D80DAB" w14:textId="7C10187D" w:rsidR="00CE48F1" w:rsidRDefault="00CE48F1" w:rsidP="00CE48F1">
      <w:pPr>
        <w:pStyle w:val="afffffffff1"/>
      </w:pPr>
      <w:r w:rsidRPr="00CE48F1">
        <w:rPr>
          <w:rFonts w:ascii="Times New Roman"/>
        </w:rPr>
        <w:t>BIM</w:t>
      </w:r>
      <w:r>
        <w:rPr>
          <w:rFonts w:hint="eastAsia"/>
        </w:rPr>
        <w:t>协同设计应符合本文件第</w:t>
      </w:r>
      <w:r w:rsidRPr="00CE48F1">
        <w:rPr>
          <w:rFonts w:ascii="Times New Roman"/>
        </w:rPr>
        <w:t>7</w:t>
      </w:r>
      <w:r>
        <w:rPr>
          <w:rFonts w:hint="eastAsia"/>
        </w:rPr>
        <w:t>章的规定。</w:t>
      </w:r>
    </w:p>
    <w:p w14:paraId="2029FEED" w14:textId="2BAE415F" w:rsidR="00CE48F1" w:rsidRDefault="00CE48F1" w:rsidP="00CE48F1">
      <w:pPr>
        <w:pStyle w:val="affd"/>
        <w:spacing w:before="120" w:after="120"/>
      </w:pPr>
      <w:bookmarkStart w:id="38" w:name="_Toc227249522"/>
      <w:r w:rsidRPr="00CE48F1">
        <w:rPr>
          <w:rFonts w:hint="eastAsia"/>
        </w:rPr>
        <w:t>碰撞检测</w:t>
      </w:r>
      <w:bookmarkEnd w:id="38"/>
    </w:p>
    <w:p w14:paraId="2AB247AB" w14:textId="77777777" w:rsidR="00CE48F1" w:rsidRDefault="00CE48F1" w:rsidP="00CE48F1">
      <w:pPr>
        <w:pStyle w:val="afffffffff1"/>
      </w:pPr>
      <w:r>
        <w:rPr>
          <w:rFonts w:hint="eastAsia"/>
        </w:rPr>
        <w:t>在施工图设计阶段，应进行管道系统与结构构件的硬碰撞及软碰撞检测。</w:t>
      </w:r>
    </w:p>
    <w:p w14:paraId="4BBD0095" w14:textId="7CBF420B" w:rsidR="00CE48F1" w:rsidRDefault="00CE48F1" w:rsidP="00CE48F1">
      <w:pPr>
        <w:pStyle w:val="afffffffff1"/>
      </w:pPr>
      <w:r>
        <w:rPr>
          <w:rFonts w:hint="eastAsia"/>
        </w:rPr>
        <w:t>碰撞检测应覆盖所有专业模型，并形成书面检测报告</w:t>
      </w:r>
      <w:r w:rsidR="00DA5593">
        <w:rPr>
          <w:rFonts w:hint="eastAsia"/>
        </w:rPr>
        <w:t>，报告内容应包含：</w:t>
      </w:r>
    </w:p>
    <w:p w14:paraId="03060DA2" w14:textId="77777777" w:rsidR="00DA5593" w:rsidRDefault="00DA5593" w:rsidP="00DA5593">
      <w:pPr>
        <w:pStyle w:val="af5"/>
        <w:numPr>
          <w:ilvl w:val="0"/>
          <w:numId w:val="49"/>
        </w:numPr>
      </w:pPr>
      <w:r>
        <w:rPr>
          <w:rFonts w:hint="eastAsia"/>
        </w:rPr>
        <w:t>检测范围及版本说明；</w:t>
      </w:r>
    </w:p>
    <w:p w14:paraId="1A45B4C1" w14:textId="42F02AD2" w:rsidR="00DA5593" w:rsidRDefault="00DA5593" w:rsidP="00DA5593">
      <w:pPr>
        <w:pStyle w:val="af5"/>
        <w:numPr>
          <w:ilvl w:val="0"/>
          <w:numId w:val="49"/>
        </w:numPr>
      </w:pPr>
      <w:r>
        <w:rPr>
          <w:rFonts w:hint="eastAsia"/>
        </w:rPr>
        <w:t>检测规则及参数设置；</w:t>
      </w:r>
    </w:p>
    <w:p w14:paraId="7F340CBB" w14:textId="76043B7E" w:rsidR="00DA5593" w:rsidRDefault="00DA5593" w:rsidP="00DA5593">
      <w:pPr>
        <w:pStyle w:val="af5"/>
        <w:numPr>
          <w:ilvl w:val="0"/>
          <w:numId w:val="49"/>
        </w:numPr>
      </w:pPr>
      <w:r>
        <w:rPr>
          <w:rFonts w:hint="eastAsia"/>
        </w:rPr>
        <w:t>碰撞点清单（含位置、类型、涉及构件编号、碰撞量值）；</w:t>
      </w:r>
    </w:p>
    <w:p w14:paraId="0AD950C2" w14:textId="41575FA7" w:rsidR="00DA5593" w:rsidRDefault="00DA5593" w:rsidP="00DA5593">
      <w:pPr>
        <w:pStyle w:val="af5"/>
        <w:numPr>
          <w:ilvl w:val="0"/>
          <w:numId w:val="49"/>
        </w:numPr>
      </w:pPr>
      <w:r>
        <w:rPr>
          <w:rFonts w:hint="eastAsia"/>
        </w:rPr>
        <w:t>碰撞问题分类统计；</w:t>
      </w:r>
    </w:p>
    <w:p w14:paraId="4DFBC877" w14:textId="51D1FBEC" w:rsidR="00DA5593" w:rsidRDefault="00DA5593" w:rsidP="00DA5593">
      <w:pPr>
        <w:pStyle w:val="af5"/>
        <w:numPr>
          <w:ilvl w:val="0"/>
          <w:numId w:val="49"/>
        </w:numPr>
      </w:pPr>
      <w:r>
        <w:rPr>
          <w:rFonts w:hint="eastAsia"/>
        </w:rPr>
        <w:t>解决方案建议；</w:t>
      </w:r>
    </w:p>
    <w:p w14:paraId="69ED60C2" w14:textId="0B603EBA" w:rsidR="00DA5593" w:rsidRDefault="00DA5593" w:rsidP="00DA5593">
      <w:pPr>
        <w:pStyle w:val="af5"/>
        <w:numPr>
          <w:ilvl w:val="0"/>
          <w:numId w:val="49"/>
        </w:numPr>
      </w:pPr>
      <w:r>
        <w:rPr>
          <w:rFonts w:hint="eastAsia"/>
        </w:rPr>
        <w:t>问题处理状态跟踪表。</w:t>
      </w:r>
    </w:p>
    <w:p w14:paraId="70F8D7B1" w14:textId="55A77F2D" w:rsidR="00CE48F1" w:rsidRDefault="00CE48F1" w:rsidP="00CE48F1">
      <w:pPr>
        <w:pStyle w:val="afffffffff1"/>
      </w:pPr>
      <w:r>
        <w:rPr>
          <w:rFonts w:hint="eastAsia"/>
        </w:rPr>
        <w:t>检测出的碰撞问题应逐一解决，并经验证后方可出图。</w:t>
      </w:r>
    </w:p>
    <w:p w14:paraId="4136A0A9" w14:textId="3E2B6679" w:rsidR="00CE48F1" w:rsidRDefault="00CE48F1" w:rsidP="00CE48F1">
      <w:pPr>
        <w:pStyle w:val="affd"/>
        <w:spacing w:before="120" w:after="120"/>
      </w:pPr>
      <w:bookmarkStart w:id="39" w:name="_Toc227249523"/>
      <w:r w:rsidRPr="00CE48F1">
        <w:rPr>
          <w:rFonts w:hint="eastAsia"/>
        </w:rPr>
        <w:t>预留预埋设计</w:t>
      </w:r>
      <w:bookmarkEnd w:id="39"/>
    </w:p>
    <w:p w14:paraId="1D1694F9" w14:textId="77777777" w:rsidR="00CE48F1" w:rsidRDefault="00CE48F1" w:rsidP="00CE48F1">
      <w:pPr>
        <w:pStyle w:val="afffffffff1"/>
      </w:pPr>
      <w:r>
        <w:rPr>
          <w:rFonts w:hint="eastAsia"/>
        </w:rPr>
        <w:t>结构施工图应明确标注所有管道穿越所需的预留孔洞、预埋套管及预埋件。</w:t>
      </w:r>
    </w:p>
    <w:p w14:paraId="2DC6C275" w14:textId="7B2E0FAA" w:rsidR="00CE48F1" w:rsidRDefault="00CE48F1" w:rsidP="00CE48F1">
      <w:pPr>
        <w:pStyle w:val="afffffffff1"/>
      </w:pPr>
      <w:r>
        <w:rPr>
          <w:rFonts w:hint="eastAsia"/>
        </w:rPr>
        <w:t>预留预埋设计应与管道设计图纸进行逐项核对</w:t>
      </w:r>
      <w:r w:rsidR="00156FB1">
        <w:rPr>
          <w:rFonts w:hint="eastAsia"/>
        </w:rPr>
        <w:t>，</w:t>
      </w:r>
      <w:r w:rsidR="00156FB1" w:rsidRPr="00156FB1">
        <w:t>形成核对记录。核对内容包括：</w:t>
      </w:r>
    </w:p>
    <w:p w14:paraId="44DA986E" w14:textId="77777777" w:rsidR="00156FB1" w:rsidRDefault="00156FB1" w:rsidP="00156FB1">
      <w:pPr>
        <w:pStyle w:val="af5"/>
        <w:numPr>
          <w:ilvl w:val="0"/>
          <w:numId w:val="50"/>
        </w:numPr>
      </w:pPr>
      <w:r>
        <w:rPr>
          <w:rFonts w:hint="eastAsia"/>
        </w:rPr>
        <w:t>管道与洞口的一一对应关系；</w:t>
      </w:r>
    </w:p>
    <w:p w14:paraId="11168FFA" w14:textId="29A6009B" w:rsidR="00156FB1" w:rsidRDefault="00156FB1" w:rsidP="00156FB1">
      <w:pPr>
        <w:pStyle w:val="af5"/>
        <w:numPr>
          <w:ilvl w:val="0"/>
          <w:numId w:val="50"/>
        </w:numPr>
      </w:pPr>
      <w:r>
        <w:rPr>
          <w:rFonts w:hint="eastAsia"/>
        </w:rPr>
        <w:lastRenderedPageBreak/>
        <w:t>洞口尺寸是否满足管道及保温、操作空间要求；</w:t>
      </w:r>
    </w:p>
    <w:p w14:paraId="299E1F65" w14:textId="38F69F1E" w:rsidR="00156FB1" w:rsidRDefault="00156FB1" w:rsidP="00156FB1">
      <w:pPr>
        <w:pStyle w:val="af5"/>
        <w:numPr>
          <w:ilvl w:val="0"/>
          <w:numId w:val="50"/>
        </w:numPr>
      </w:pPr>
      <w:r>
        <w:rPr>
          <w:rFonts w:hint="eastAsia"/>
        </w:rPr>
        <w:t>洞口位置是否与结构钢筋布置协调；</w:t>
      </w:r>
    </w:p>
    <w:p w14:paraId="0695F815" w14:textId="5E334632" w:rsidR="00156FB1" w:rsidRDefault="00156FB1" w:rsidP="00156FB1">
      <w:pPr>
        <w:pStyle w:val="af5"/>
        <w:numPr>
          <w:ilvl w:val="0"/>
          <w:numId w:val="50"/>
        </w:numPr>
      </w:pPr>
      <w:r>
        <w:rPr>
          <w:rFonts w:hint="eastAsia"/>
        </w:rPr>
        <w:t>洞口补强措施是否标注清楚。</w:t>
      </w:r>
    </w:p>
    <w:p w14:paraId="73674485" w14:textId="2314F771" w:rsidR="00B825A9" w:rsidRDefault="00B825A9" w:rsidP="00B825A9">
      <w:pPr>
        <w:pStyle w:val="afffffffff1"/>
      </w:pPr>
      <w:r w:rsidRPr="00B825A9">
        <w:t>对于装配式混凝土结构，预制构件中的预留预埋应在构件加工图中明确标注，并在构件生产前完成各专业复核。</w:t>
      </w:r>
    </w:p>
    <w:p w14:paraId="1D58614F" w14:textId="4A3424DF" w:rsidR="00CE48F1" w:rsidRDefault="00CE48F1" w:rsidP="00CE48F1">
      <w:pPr>
        <w:pStyle w:val="affd"/>
        <w:spacing w:before="120" w:after="120"/>
      </w:pPr>
      <w:bookmarkStart w:id="40" w:name="_Toc227249524"/>
      <w:r w:rsidRPr="00CE48F1">
        <w:rPr>
          <w:rFonts w:hint="eastAsia"/>
        </w:rPr>
        <w:t>深化设计</w:t>
      </w:r>
      <w:bookmarkEnd w:id="40"/>
    </w:p>
    <w:p w14:paraId="720BC770" w14:textId="77777777" w:rsidR="00CE48F1" w:rsidRDefault="00CE48F1" w:rsidP="00CE48F1">
      <w:pPr>
        <w:pStyle w:val="afffffffff1"/>
      </w:pPr>
      <w:r>
        <w:rPr>
          <w:rFonts w:hint="eastAsia"/>
        </w:rPr>
        <w:t>在施工前，宜由施工单位或专业深化设计单位完成管道综合深化设计。</w:t>
      </w:r>
    </w:p>
    <w:p w14:paraId="5B102BE3" w14:textId="77777777" w:rsidR="002F6357" w:rsidRDefault="002F6357" w:rsidP="002F6357">
      <w:pPr>
        <w:pStyle w:val="afffffffff1"/>
      </w:pPr>
      <w:r>
        <w:rPr>
          <w:rFonts w:hint="eastAsia"/>
        </w:rPr>
        <w:t>深化设计应包括以下内容：</w:t>
      </w:r>
    </w:p>
    <w:p w14:paraId="396F748C" w14:textId="77777777" w:rsidR="002F6357" w:rsidRDefault="002F6357" w:rsidP="002F6357">
      <w:pPr>
        <w:pStyle w:val="af5"/>
        <w:numPr>
          <w:ilvl w:val="0"/>
          <w:numId w:val="51"/>
        </w:numPr>
      </w:pPr>
      <w:r>
        <w:rPr>
          <w:rFonts w:hint="eastAsia"/>
        </w:rPr>
        <w:t>管线综合排布优化（含综合支吊架设计）；</w:t>
      </w:r>
    </w:p>
    <w:p w14:paraId="117F0B76" w14:textId="77777777" w:rsidR="002F6357" w:rsidRDefault="002F6357" w:rsidP="002F6357">
      <w:pPr>
        <w:pStyle w:val="af5"/>
        <w:numPr>
          <w:ilvl w:val="0"/>
          <w:numId w:val="51"/>
        </w:numPr>
      </w:pPr>
      <w:r>
        <w:rPr>
          <w:rFonts w:hint="eastAsia"/>
        </w:rPr>
        <w:t>管道与结构节点的细部构造设计；</w:t>
      </w:r>
    </w:p>
    <w:p w14:paraId="5A0C4883" w14:textId="77777777" w:rsidR="002F6357" w:rsidRDefault="002F6357" w:rsidP="002F6357">
      <w:pPr>
        <w:pStyle w:val="af5"/>
        <w:numPr>
          <w:ilvl w:val="0"/>
          <w:numId w:val="51"/>
        </w:numPr>
      </w:pPr>
      <w:r>
        <w:rPr>
          <w:rFonts w:hint="eastAsia"/>
        </w:rPr>
        <w:t>施工安装顺序及工艺要求；</w:t>
      </w:r>
    </w:p>
    <w:p w14:paraId="2A1101C3" w14:textId="77777777" w:rsidR="002F6357" w:rsidRDefault="002F6357" w:rsidP="002F6357">
      <w:pPr>
        <w:pStyle w:val="af5"/>
        <w:numPr>
          <w:ilvl w:val="0"/>
          <w:numId w:val="51"/>
        </w:numPr>
      </w:pPr>
      <w:r>
        <w:rPr>
          <w:rFonts w:hint="eastAsia"/>
        </w:rPr>
        <w:t>后开洞专项方案（如涉及）；</w:t>
      </w:r>
    </w:p>
    <w:p w14:paraId="4F86A327" w14:textId="7C10C2E0" w:rsidR="002F6357" w:rsidRDefault="002F6357" w:rsidP="002F6357">
      <w:pPr>
        <w:pStyle w:val="af5"/>
        <w:numPr>
          <w:ilvl w:val="0"/>
          <w:numId w:val="51"/>
        </w:numPr>
      </w:pPr>
      <w:r>
        <w:rPr>
          <w:rFonts w:hint="eastAsia"/>
        </w:rPr>
        <w:t>深化设计图纸及模型。</w:t>
      </w:r>
    </w:p>
    <w:p w14:paraId="70CCBB18" w14:textId="76D78E6E" w:rsidR="00CE48F1" w:rsidRDefault="00CE48F1" w:rsidP="00CE48F1">
      <w:pPr>
        <w:pStyle w:val="afffffffff1"/>
      </w:pPr>
      <w:r>
        <w:rPr>
          <w:rFonts w:hint="eastAsia"/>
        </w:rPr>
        <w:t>深化设计应在原设计基础上进一步优化管线排布，并经原设计单位确认。</w:t>
      </w:r>
    </w:p>
    <w:p w14:paraId="7D22629C" w14:textId="0345D31B" w:rsidR="00CE48F1" w:rsidRDefault="00CE48F1" w:rsidP="00CE48F1">
      <w:pPr>
        <w:pStyle w:val="affd"/>
        <w:spacing w:before="120" w:after="120"/>
      </w:pPr>
      <w:bookmarkStart w:id="41" w:name="_Toc227249525"/>
      <w:r w:rsidRPr="00CE48F1">
        <w:rPr>
          <w:rFonts w:hint="eastAsia"/>
        </w:rPr>
        <w:t>变更管理</w:t>
      </w:r>
      <w:bookmarkEnd w:id="41"/>
    </w:p>
    <w:p w14:paraId="614DB336" w14:textId="77777777" w:rsidR="00CE48F1" w:rsidRDefault="00CE48F1" w:rsidP="00CE48F1">
      <w:pPr>
        <w:pStyle w:val="afffffffff1"/>
      </w:pPr>
      <w:r>
        <w:rPr>
          <w:rFonts w:hint="eastAsia"/>
        </w:rPr>
        <w:t>设计变更应按变更管理流程进行，并同步更新各专业设计文件及</w:t>
      </w:r>
      <w:r w:rsidRPr="00CE48F1">
        <w:rPr>
          <w:rFonts w:ascii="Times New Roman"/>
        </w:rPr>
        <w:t>BIM</w:t>
      </w:r>
      <w:r>
        <w:rPr>
          <w:rFonts w:hint="eastAsia"/>
        </w:rPr>
        <w:t>模型。</w:t>
      </w:r>
    </w:p>
    <w:p w14:paraId="7DCAEAE7" w14:textId="73C8E6EC" w:rsidR="00CE48F1" w:rsidRDefault="00CE48F1" w:rsidP="00CE48F1">
      <w:pPr>
        <w:pStyle w:val="afffffffff1"/>
      </w:pPr>
      <w:r>
        <w:rPr>
          <w:rFonts w:hint="eastAsia"/>
        </w:rPr>
        <w:t>涉及管道或结构变动的，应重新进行碰撞检测和结构安全复核。</w:t>
      </w:r>
    </w:p>
    <w:p w14:paraId="6249ADFE" w14:textId="4F7F5810" w:rsidR="00CE48F1" w:rsidRDefault="00CE48F1" w:rsidP="00CE48F1">
      <w:pPr>
        <w:pStyle w:val="affc"/>
        <w:spacing w:before="240" w:after="240"/>
      </w:pPr>
      <w:bookmarkStart w:id="42" w:name="_Toc227249526"/>
      <w:r w:rsidRPr="00CE48F1">
        <w:rPr>
          <w:rFonts w:hint="eastAsia"/>
        </w:rPr>
        <w:t>结构与管道协同技术要求</w:t>
      </w:r>
      <w:bookmarkEnd w:id="42"/>
    </w:p>
    <w:p w14:paraId="5A7C0D10" w14:textId="6F795503" w:rsidR="00CE48F1" w:rsidRDefault="00CE48F1" w:rsidP="00CE48F1">
      <w:pPr>
        <w:pStyle w:val="affd"/>
        <w:spacing w:before="120" w:after="120"/>
      </w:pPr>
      <w:bookmarkStart w:id="43" w:name="_Toc227249527"/>
      <w:r w:rsidRPr="00CE48F1">
        <w:rPr>
          <w:rFonts w:hint="eastAsia"/>
        </w:rPr>
        <w:t>结构预留预埋</w:t>
      </w:r>
      <w:bookmarkEnd w:id="43"/>
    </w:p>
    <w:p w14:paraId="1271E2AD" w14:textId="4ADD9563" w:rsidR="00CE48F1" w:rsidRDefault="00CE48F1" w:rsidP="00CE48F1">
      <w:pPr>
        <w:pStyle w:val="affe"/>
        <w:spacing w:before="120" w:after="120"/>
      </w:pPr>
      <w:r w:rsidRPr="00CE48F1">
        <w:rPr>
          <w:rFonts w:hint="eastAsia"/>
        </w:rPr>
        <w:t>一般规定</w:t>
      </w:r>
    </w:p>
    <w:p w14:paraId="1ADEEA7E" w14:textId="77777777" w:rsidR="00CE48F1" w:rsidRDefault="00CE48F1" w:rsidP="00CE48F1">
      <w:pPr>
        <w:pStyle w:val="afffffffff0"/>
      </w:pPr>
      <w:r>
        <w:rPr>
          <w:rFonts w:hint="eastAsia"/>
        </w:rPr>
        <w:t>管道穿越结构梁、板、墙、基础等构件时，应预先设置孔洞或预埋套管，严禁在结构施工完成后随意开凿。</w:t>
      </w:r>
    </w:p>
    <w:p w14:paraId="6AA59F31" w14:textId="632F7F8D" w:rsidR="00CE48F1" w:rsidRDefault="00CE48F1" w:rsidP="00CE48F1">
      <w:pPr>
        <w:pStyle w:val="afffffffff0"/>
      </w:pPr>
      <w:r>
        <w:rPr>
          <w:rFonts w:hint="eastAsia"/>
        </w:rPr>
        <w:t>预留孔洞和预埋套管的设置应避免削弱结构构件的承载能力。当必须削弱时，应进行结构补强设计。</w:t>
      </w:r>
    </w:p>
    <w:p w14:paraId="7AF18792" w14:textId="424BB9AA" w:rsidR="00CE48F1" w:rsidRDefault="00CE48F1" w:rsidP="00CE48F1">
      <w:pPr>
        <w:pStyle w:val="afffffffff0"/>
      </w:pPr>
      <w:r>
        <w:rPr>
          <w:rFonts w:hint="eastAsia"/>
        </w:rPr>
        <w:t>预埋套管及预留孔洞的位置、尺寸精度应符合表</w:t>
      </w:r>
      <w:r w:rsidR="0065005B">
        <w:rPr>
          <w:rFonts w:ascii="Times New Roman" w:hint="eastAsia"/>
        </w:rPr>
        <w:t>3</w:t>
      </w:r>
      <w:r>
        <w:rPr>
          <w:rFonts w:hint="eastAsia"/>
        </w:rPr>
        <w:t>的规定。</w:t>
      </w:r>
    </w:p>
    <w:p w14:paraId="6B7295CE" w14:textId="09ADB6C6" w:rsidR="00923C34" w:rsidRDefault="00923C34" w:rsidP="00923C34">
      <w:pPr>
        <w:pStyle w:val="aff2"/>
        <w:spacing w:before="120" w:after="120"/>
      </w:pPr>
      <w:r w:rsidRPr="00923C34">
        <w:rPr>
          <w:rFonts w:hint="eastAsia"/>
        </w:rPr>
        <w:t>预留预埋位置允许偏差</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923C34" w:rsidRPr="00923C34" w14:paraId="39D6CD94" w14:textId="77777777" w:rsidTr="00923C34">
        <w:trPr>
          <w:tblHeader/>
          <w:jc w:val="center"/>
        </w:trPr>
        <w:tc>
          <w:tcPr>
            <w:tcW w:w="4667" w:type="dxa"/>
            <w:tcBorders>
              <w:top w:val="single" w:sz="8" w:space="0" w:color="auto"/>
              <w:bottom w:val="single" w:sz="8" w:space="0" w:color="auto"/>
            </w:tcBorders>
          </w:tcPr>
          <w:p w14:paraId="759C2A3E" w14:textId="57076D99" w:rsidR="00923C34" w:rsidRPr="00923C34" w:rsidRDefault="00923C34" w:rsidP="00923C34">
            <w:pPr>
              <w:pStyle w:val="afffffffff9"/>
              <w:rPr>
                <w:rFonts w:ascii="Times New Roman"/>
              </w:rPr>
            </w:pPr>
            <w:r w:rsidRPr="00923C34">
              <w:rPr>
                <w:rFonts w:ascii="Times New Roman"/>
              </w:rPr>
              <w:t>项目</w:t>
            </w:r>
          </w:p>
        </w:tc>
        <w:tc>
          <w:tcPr>
            <w:tcW w:w="4667" w:type="dxa"/>
            <w:tcBorders>
              <w:top w:val="single" w:sz="8" w:space="0" w:color="auto"/>
              <w:bottom w:val="single" w:sz="8" w:space="0" w:color="auto"/>
            </w:tcBorders>
          </w:tcPr>
          <w:p w14:paraId="030D8C94" w14:textId="5304764D" w:rsidR="00923C34" w:rsidRPr="00923C34" w:rsidRDefault="00923C34" w:rsidP="00923C34">
            <w:pPr>
              <w:pStyle w:val="afffffffff9"/>
              <w:rPr>
                <w:rFonts w:ascii="Times New Roman"/>
              </w:rPr>
            </w:pPr>
            <w:r w:rsidRPr="00923C34">
              <w:rPr>
                <w:rFonts w:ascii="Times New Roman"/>
              </w:rPr>
              <w:t>允许偏差（</w:t>
            </w:r>
            <w:r w:rsidRPr="00923C34">
              <w:rPr>
                <w:rFonts w:ascii="Times New Roman"/>
              </w:rPr>
              <w:t>mm</w:t>
            </w:r>
            <w:r w:rsidRPr="00923C34">
              <w:rPr>
                <w:rFonts w:ascii="Times New Roman"/>
              </w:rPr>
              <w:t>）</w:t>
            </w:r>
          </w:p>
        </w:tc>
      </w:tr>
      <w:tr w:rsidR="00923C34" w:rsidRPr="00923C34" w14:paraId="6FC0224F" w14:textId="77777777" w:rsidTr="00923C34">
        <w:trPr>
          <w:jc w:val="center"/>
        </w:trPr>
        <w:tc>
          <w:tcPr>
            <w:tcW w:w="4667" w:type="dxa"/>
            <w:tcBorders>
              <w:top w:val="single" w:sz="8" w:space="0" w:color="auto"/>
            </w:tcBorders>
          </w:tcPr>
          <w:p w14:paraId="00996902" w14:textId="6D3B3B24" w:rsidR="00923C34" w:rsidRPr="00923C34" w:rsidRDefault="00923C34" w:rsidP="00923C34">
            <w:pPr>
              <w:pStyle w:val="afffffffff9"/>
              <w:rPr>
                <w:rFonts w:ascii="Times New Roman"/>
              </w:rPr>
            </w:pPr>
            <w:r w:rsidRPr="00923C34">
              <w:rPr>
                <w:rFonts w:ascii="Times New Roman"/>
              </w:rPr>
              <w:t>预留孔洞中心线位置</w:t>
            </w:r>
          </w:p>
        </w:tc>
        <w:tc>
          <w:tcPr>
            <w:tcW w:w="4667" w:type="dxa"/>
            <w:tcBorders>
              <w:top w:val="single" w:sz="8" w:space="0" w:color="auto"/>
            </w:tcBorders>
          </w:tcPr>
          <w:p w14:paraId="185E2BB9" w14:textId="1458C5BF" w:rsidR="00923C34" w:rsidRPr="00923C34" w:rsidRDefault="00923C34" w:rsidP="00923C34">
            <w:pPr>
              <w:pStyle w:val="afffffffff9"/>
              <w:rPr>
                <w:rFonts w:ascii="Times New Roman"/>
              </w:rPr>
            </w:pPr>
            <w:r w:rsidRPr="00923C34">
              <w:rPr>
                <w:rFonts w:ascii="Times New Roman"/>
              </w:rPr>
              <w:t>±10</w:t>
            </w:r>
          </w:p>
        </w:tc>
      </w:tr>
      <w:tr w:rsidR="00923C34" w:rsidRPr="00923C34" w14:paraId="668BB967" w14:textId="77777777" w:rsidTr="00923C34">
        <w:trPr>
          <w:jc w:val="center"/>
        </w:trPr>
        <w:tc>
          <w:tcPr>
            <w:tcW w:w="4667" w:type="dxa"/>
          </w:tcPr>
          <w:p w14:paraId="38F12EB1" w14:textId="2CA6F8FE" w:rsidR="00923C34" w:rsidRPr="00923C34" w:rsidRDefault="00923C34" w:rsidP="00923C34">
            <w:pPr>
              <w:pStyle w:val="afffffffff9"/>
              <w:rPr>
                <w:rFonts w:ascii="Times New Roman"/>
              </w:rPr>
            </w:pPr>
            <w:r w:rsidRPr="00923C34">
              <w:rPr>
                <w:rFonts w:ascii="Times New Roman"/>
              </w:rPr>
              <w:t>预埋套管中心线位置</w:t>
            </w:r>
          </w:p>
        </w:tc>
        <w:tc>
          <w:tcPr>
            <w:tcW w:w="4667" w:type="dxa"/>
          </w:tcPr>
          <w:p w14:paraId="17991372" w14:textId="1CAB027D" w:rsidR="00923C34" w:rsidRPr="00923C34" w:rsidRDefault="00923C34" w:rsidP="00923C34">
            <w:pPr>
              <w:pStyle w:val="afffffffff9"/>
              <w:rPr>
                <w:rFonts w:ascii="Times New Roman"/>
              </w:rPr>
            </w:pPr>
            <w:r w:rsidRPr="00923C34">
              <w:rPr>
                <w:rFonts w:ascii="Times New Roman"/>
              </w:rPr>
              <w:t>±5</w:t>
            </w:r>
          </w:p>
        </w:tc>
      </w:tr>
      <w:tr w:rsidR="00923C34" w:rsidRPr="00923C34" w14:paraId="441994CE" w14:textId="77777777" w:rsidTr="00923C34">
        <w:trPr>
          <w:jc w:val="center"/>
        </w:trPr>
        <w:tc>
          <w:tcPr>
            <w:tcW w:w="4667" w:type="dxa"/>
          </w:tcPr>
          <w:p w14:paraId="19549F14" w14:textId="678B438F" w:rsidR="00923C34" w:rsidRPr="00923C34" w:rsidRDefault="00923C34" w:rsidP="00923C34">
            <w:pPr>
              <w:pStyle w:val="afffffffff9"/>
              <w:rPr>
                <w:rFonts w:ascii="Times New Roman"/>
              </w:rPr>
            </w:pPr>
            <w:r w:rsidRPr="00923C34">
              <w:rPr>
                <w:rFonts w:ascii="Times New Roman"/>
              </w:rPr>
              <w:t>预埋件中心线位置</w:t>
            </w:r>
          </w:p>
        </w:tc>
        <w:tc>
          <w:tcPr>
            <w:tcW w:w="4667" w:type="dxa"/>
          </w:tcPr>
          <w:p w14:paraId="5E678301" w14:textId="64ABB018" w:rsidR="00923C34" w:rsidRPr="00923C34" w:rsidRDefault="00923C34" w:rsidP="00923C34">
            <w:pPr>
              <w:pStyle w:val="afffffffff9"/>
              <w:rPr>
                <w:rFonts w:ascii="Times New Roman"/>
              </w:rPr>
            </w:pPr>
            <w:r w:rsidRPr="00923C34">
              <w:rPr>
                <w:rFonts w:ascii="Times New Roman"/>
              </w:rPr>
              <w:t>±5</w:t>
            </w:r>
          </w:p>
        </w:tc>
      </w:tr>
      <w:tr w:rsidR="00923C34" w:rsidRPr="00923C34" w14:paraId="4F1FC920" w14:textId="77777777" w:rsidTr="00923C34">
        <w:trPr>
          <w:jc w:val="center"/>
        </w:trPr>
        <w:tc>
          <w:tcPr>
            <w:tcW w:w="4667" w:type="dxa"/>
          </w:tcPr>
          <w:p w14:paraId="246E7BB4" w14:textId="298F7F2F" w:rsidR="00923C34" w:rsidRPr="00923C34" w:rsidRDefault="00923C34" w:rsidP="00923C34">
            <w:pPr>
              <w:pStyle w:val="afffffffff9"/>
              <w:rPr>
                <w:rFonts w:ascii="Times New Roman"/>
              </w:rPr>
            </w:pPr>
            <w:r w:rsidRPr="00923C34">
              <w:rPr>
                <w:rFonts w:ascii="Times New Roman"/>
              </w:rPr>
              <w:t>预留孔洞截面尺寸</w:t>
            </w:r>
          </w:p>
        </w:tc>
        <w:tc>
          <w:tcPr>
            <w:tcW w:w="4667" w:type="dxa"/>
          </w:tcPr>
          <w:p w14:paraId="3D8C6C34" w14:textId="010EE839" w:rsidR="00923C34" w:rsidRPr="00923C34" w:rsidRDefault="00923C34" w:rsidP="00923C34">
            <w:pPr>
              <w:pStyle w:val="afffffffff9"/>
              <w:rPr>
                <w:rFonts w:ascii="Times New Roman"/>
              </w:rPr>
            </w:pPr>
            <w:r w:rsidRPr="00923C34">
              <w:rPr>
                <w:rFonts w:ascii="Times New Roman"/>
              </w:rPr>
              <w:t>+10</w:t>
            </w:r>
            <w:r w:rsidRPr="00923C34">
              <w:rPr>
                <w:rFonts w:ascii="Times New Roman"/>
              </w:rPr>
              <w:t>，</w:t>
            </w:r>
            <w:r w:rsidRPr="00923C34">
              <w:rPr>
                <w:rFonts w:ascii="Times New Roman"/>
              </w:rPr>
              <w:t>-5</w:t>
            </w:r>
          </w:p>
        </w:tc>
      </w:tr>
    </w:tbl>
    <w:p w14:paraId="1C803636" w14:textId="355BEB8D" w:rsidR="00923C34" w:rsidRDefault="00923C34" w:rsidP="00923C34">
      <w:pPr>
        <w:pStyle w:val="affe"/>
        <w:spacing w:before="120" w:after="120"/>
      </w:pPr>
      <w:r w:rsidRPr="00923C34">
        <w:rPr>
          <w:rFonts w:hint="eastAsia"/>
        </w:rPr>
        <w:t>结构梁</w:t>
      </w:r>
    </w:p>
    <w:p w14:paraId="778FD04A" w14:textId="51618703" w:rsidR="00923C34" w:rsidRPr="00923C34" w:rsidRDefault="00923C34" w:rsidP="00923C34">
      <w:pPr>
        <w:pStyle w:val="afffffffff0"/>
      </w:pPr>
      <w:r w:rsidRPr="00923C34">
        <w:t>管道不宜穿越结构梁的梁底、梁顶及梁柱节点核心区。</w:t>
      </w:r>
    </w:p>
    <w:p w14:paraId="54DAB351" w14:textId="3BB61337" w:rsidR="00923C34" w:rsidRDefault="00923C34" w:rsidP="00923C34">
      <w:pPr>
        <w:pStyle w:val="afffffffff0"/>
      </w:pPr>
      <w:r w:rsidRPr="00923C34">
        <w:t>当必须穿越梁体时，应符合以下规定：</w:t>
      </w:r>
    </w:p>
    <w:p w14:paraId="456DF25C" w14:textId="77777777" w:rsidR="00923C34" w:rsidRPr="00923C34" w:rsidRDefault="00923C34" w:rsidP="00923C34">
      <w:pPr>
        <w:pStyle w:val="af5"/>
        <w:numPr>
          <w:ilvl w:val="0"/>
          <w:numId w:val="40"/>
        </w:numPr>
        <w:rPr>
          <w:rFonts w:ascii="Times New Roman"/>
        </w:rPr>
      </w:pPr>
      <w:r>
        <w:rPr>
          <w:rFonts w:hint="eastAsia"/>
        </w:rPr>
        <w:t>孔洞应位于梁</w:t>
      </w:r>
      <w:r w:rsidRPr="00923C34">
        <w:rPr>
          <w:rFonts w:ascii="Times New Roman"/>
        </w:rPr>
        <w:t>高中间</w:t>
      </w:r>
      <w:r w:rsidRPr="00923C34">
        <w:rPr>
          <w:rFonts w:ascii="Times New Roman"/>
        </w:rPr>
        <w:t>1/3</w:t>
      </w:r>
      <w:r w:rsidRPr="00923C34">
        <w:rPr>
          <w:rFonts w:ascii="Times New Roman"/>
        </w:rPr>
        <w:t>范围内；</w:t>
      </w:r>
    </w:p>
    <w:p w14:paraId="25F77C7B" w14:textId="626FFF61" w:rsidR="00923C34" w:rsidRPr="00923C34" w:rsidRDefault="00923C34" w:rsidP="00923C34">
      <w:pPr>
        <w:pStyle w:val="af5"/>
        <w:numPr>
          <w:ilvl w:val="0"/>
          <w:numId w:val="40"/>
        </w:numPr>
        <w:rPr>
          <w:rFonts w:ascii="Times New Roman"/>
        </w:rPr>
      </w:pPr>
      <w:r w:rsidRPr="00923C34">
        <w:rPr>
          <w:rFonts w:ascii="Times New Roman"/>
        </w:rPr>
        <w:t>圆形孔洞直径不应大于梁高的</w:t>
      </w:r>
      <w:r w:rsidRPr="00923C34">
        <w:rPr>
          <w:rFonts w:ascii="Times New Roman"/>
        </w:rPr>
        <w:t>1/3</w:t>
      </w:r>
      <w:r w:rsidRPr="00923C34">
        <w:rPr>
          <w:rFonts w:ascii="Times New Roman"/>
        </w:rPr>
        <w:t>，且不宜大于</w:t>
      </w:r>
      <w:r w:rsidRPr="00923C34">
        <w:rPr>
          <w:rFonts w:ascii="Times New Roman"/>
        </w:rPr>
        <w:t>300</w:t>
      </w:r>
      <w:r>
        <w:rPr>
          <w:rFonts w:ascii="Times New Roman"/>
        </w:rPr>
        <w:t> </w:t>
      </w:r>
      <w:r w:rsidRPr="00923C34">
        <w:rPr>
          <w:rFonts w:ascii="Times New Roman"/>
        </w:rPr>
        <w:t>mm</w:t>
      </w:r>
      <w:r w:rsidRPr="00923C34">
        <w:rPr>
          <w:rFonts w:ascii="Times New Roman"/>
        </w:rPr>
        <w:t>；</w:t>
      </w:r>
    </w:p>
    <w:p w14:paraId="226F31FC" w14:textId="52085907" w:rsidR="00923C34" w:rsidRPr="00923C34" w:rsidRDefault="00923C34" w:rsidP="00923C34">
      <w:pPr>
        <w:pStyle w:val="af5"/>
        <w:numPr>
          <w:ilvl w:val="0"/>
          <w:numId w:val="40"/>
        </w:numPr>
        <w:rPr>
          <w:rFonts w:ascii="Times New Roman"/>
        </w:rPr>
      </w:pPr>
      <w:r w:rsidRPr="00923C34">
        <w:rPr>
          <w:rFonts w:ascii="Times New Roman"/>
        </w:rPr>
        <w:t>孔洞边缘距梁底、梁顶边缘不应小于</w:t>
      </w:r>
      <w:r w:rsidRPr="00923C34">
        <w:rPr>
          <w:rFonts w:ascii="Times New Roman"/>
        </w:rPr>
        <w:t>200</w:t>
      </w:r>
      <w:r>
        <w:rPr>
          <w:rFonts w:ascii="Times New Roman"/>
        </w:rPr>
        <w:t> </w:t>
      </w:r>
      <w:r w:rsidRPr="00923C34">
        <w:rPr>
          <w:rFonts w:ascii="Times New Roman"/>
        </w:rPr>
        <w:t>mm</w:t>
      </w:r>
      <w:r w:rsidRPr="00923C34">
        <w:rPr>
          <w:rFonts w:ascii="Times New Roman"/>
        </w:rPr>
        <w:t>；</w:t>
      </w:r>
    </w:p>
    <w:p w14:paraId="1EDD45F9" w14:textId="070B4C81" w:rsidR="00923C34" w:rsidRPr="00923C34" w:rsidRDefault="00923C34" w:rsidP="00923C34">
      <w:pPr>
        <w:pStyle w:val="af5"/>
        <w:numPr>
          <w:ilvl w:val="0"/>
          <w:numId w:val="40"/>
        </w:numPr>
        <w:rPr>
          <w:rFonts w:ascii="Times New Roman"/>
        </w:rPr>
      </w:pPr>
      <w:r w:rsidRPr="00923C34">
        <w:rPr>
          <w:rFonts w:ascii="Times New Roman"/>
        </w:rPr>
        <w:t>孔洞间净距不应小于</w:t>
      </w:r>
      <w:r w:rsidRPr="00923C34">
        <w:rPr>
          <w:rFonts w:ascii="Times New Roman"/>
        </w:rPr>
        <w:t>2</w:t>
      </w:r>
      <w:r w:rsidRPr="00923C34">
        <w:rPr>
          <w:rFonts w:ascii="Times New Roman"/>
        </w:rPr>
        <w:t>倍孔洞直径或</w:t>
      </w:r>
      <w:r w:rsidRPr="00923C34">
        <w:rPr>
          <w:rFonts w:ascii="Times New Roman"/>
        </w:rPr>
        <w:t>300</w:t>
      </w:r>
      <w:r>
        <w:rPr>
          <w:rFonts w:ascii="Times New Roman"/>
        </w:rPr>
        <w:t> </w:t>
      </w:r>
      <w:r w:rsidRPr="00923C34">
        <w:rPr>
          <w:rFonts w:ascii="Times New Roman"/>
        </w:rPr>
        <w:t>mm</w:t>
      </w:r>
      <w:r w:rsidRPr="00923C34">
        <w:rPr>
          <w:rFonts w:ascii="Times New Roman"/>
        </w:rPr>
        <w:t>的较大值；</w:t>
      </w:r>
    </w:p>
    <w:p w14:paraId="19B6BE99" w14:textId="051EB654" w:rsidR="00923C34" w:rsidRDefault="00923C34" w:rsidP="00923C34">
      <w:pPr>
        <w:pStyle w:val="af5"/>
        <w:numPr>
          <w:ilvl w:val="0"/>
          <w:numId w:val="40"/>
        </w:numPr>
      </w:pPr>
      <w:r w:rsidRPr="00923C34">
        <w:rPr>
          <w:rFonts w:ascii="Times New Roman"/>
        </w:rPr>
        <w:t>应在孔洞周边按计算配置补强</w:t>
      </w:r>
      <w:r>
        <w:rPr>
          <w:rFonts w:hint="eastAsia"/>
        </w:rPr>
        <w:t>钢筋。</w:t>
      </w:r>
    </w:p>
    <w:p w14:paraId="43289AFC" w14:textId="1A5966ED" w:rsidR="006D55CB" w:rsidRDefault="006D55CB" w:rsidP="006D55CB">
      <w:pPr>
        <w:pStyle w:val="afffffffff0"/>
      </w:pPr>
      <w:r w:rsidRPr="006D55CB">
        <w:t>多根管道集中穿越同一梁体时，宜采用预埋钢套管群或预留矩形孔洞，并进行专门的结构验算。</w:t>
      </w:r>
    </w:p>
    <w:p w14:paraId="50DAFCE7" w14:textId="2DEF5746" w:rsidR="006D55CB" w:rsidRDefault="006D55CB" w:rsidP="006D55CB">
      <w:pPr>
        <w:pStyle w:val="affe"/>
        <w:spacing w:before="120" w:after="120"/>
      </w:pPr>
      <w:r w:rsidRPr="006D55CB">
        <w:rPr>
          <w:rFonts w:hint="eastAsia"/>
        </w:rPr>
        <w:t>结构板</w:t>
      </w:r>
    </w:p>
    <w:p w14:paraId="41A02950" w14:textId="290626A6" w:rsidR="006D55CB" w:rsidRPr="006D55CB" w:rsidRDefault="006D55CB" w:rsidP="006D55CB">
      <w:pPr>
        <w:pStyle w:val="afffffffff0"/>
        <w:rPr>
          <w:rFonts w:ascii="Times New Roman"/>
        </w:rPr>
      </w:pPr>
      <w:r>
        <w:rPr>
          <w:rFonts w:hint="eastAsia"/>
        </w:rPr>
        <w:lastRenderedPageBreak/>
        <w:t>管道穿越楼板时应设置防水套管，套管高出完成面不应小</w:t>
      </w:r>
      <w:r w:rsidRPr="006D55CB">
        <w:rPr>
          <w:rFonts w:ascii="Times New Roman"/>
        </w:rPr>
        <w:t>于</w:t>
      </w:r>
      <w:r w:rsidRPr="006D55CB">
        <w:rPr>
          <w:rFonts w:ascii="Times New Roman"/>
        </w:rPr>
        <w:t>50 mm</w:t>
      </w:r>
      <w:r w:rsidRPr="006D55CB">
        <w:rPr>
          <w:rFonts w:ascii="Times New Roman"/>
        </w:rPr>
        <w:t>（卫生间、厨房等有水房间不应小于</w:t>
      </w:r>
      <w:r w:rsidRPr="006D55CB">
        <w:rPr>
          <w:rFonts w:ascii="Times New Roman"/>
        </w:rPr>
        <w:t>100 mm</w:t>
      </w:r>
      <w:r w:rsidRPr="006D55CB">
        <w:rPr>
          <w:rFonts w:ascii="Times New Roman"/>
        </w:rPr>
        <w:t>）。</w:t>
      </w:r>
    </w:p>
    <w:p w14:paraId="7E7464CB" w14:textId="4574BED8" w:rsidR="006D55CB" w:rsidRPr="006D55CB" w:rsidRDefault="006D55CB" w:rsidP="006D55CB">
      <w:pPr>
        <w:pStyle w:val="afffffffff0"/>
        <w:rPr>
          <w:rFonts w:ascii="Times New Roman"/>
        </w:rPr>
      </w:pPr>
      <w:r w:rsidRPr="006D55CB">
        <w:rPr>
          <w:rFonts w:ascii="Times New Roman"/>
        </w:rPr>
        <w:t>在预制叠合楼板中，管道预留孔洞应在预制构件生产时预留，不得在现场随意开凿。</w:t>
      </w:r>
    </w:p>
    <w:p w14:paraId="6912865B" w14:textId="1EB75739" w:rsidR="006D55CB" w:rsidRDefault="006D55CB" w:rsidP="006D55CB">
      <w:pPr>
        <w:pStyle w:val="afffffffff0"/>
      </w:pPr>
      <w:r w:rsidRPr="006D55CB">
        <w:rPr>
          <w:rFonts w:ascii="Times New Roman"/>
        </w:rPr>
        <w:t>直径大于</w:t>
      </w:r>
      <w:r w:rsidRPr="006D55CB">
        <w:rPr>
          <w:rFonts w:ascii="Times New Roman"/>
        </w:rPr>
        <w:t>150 mm</w:t>
      </w:r>
      <w:r w:rsidRPr="006D55CB">
        <w:rPr>
          <w:rFonts w:ascii="Times New Roman"/>
        </w:rPr>
        <w:t>的管道穿越楼板时，应在板内设置套</w:t>
      </w:r>
      <w:r>
        <w:rPr>
          <w:rFonts w:hint="eastAsia"/>
        </w:rPr>
        <w:t>管或预留孔洞，并采取可靠的封堵和防水措施。</w:t>
      </w:r>
    </w:p>
    <w:p w14:paraId="3C88A11F" w14:textId="6014B81E" w:rsidR="006D55CB" w:rsidRDefault="006D55CB" w:rsidP="006D55CB">
      <w:pPr>
        <w:pStyle w:val="affe"/>
        <w:spacing w:before="120" w:after="120"/>
      </w:pPr>
      <w:r w:rsidRPr="006D55CB">
        <w:rPr>
          <w:rFonts w:hint="eastAsia"/>
        </w:rPr>
        <w:t>结构墙（柱）</w:t>
      </w:r>
    </w:p>
    <w:p w14:paraId="1ADB073D" w14:textId="77777777" w:rsidR="006D55CB" w:rsidRDefault="006D55CB" w:rsidP="006D55CB">
      <w:pPr>
        <w:pStyle w:val="afffffffff0"/>
      </w:pPr>
      <w:r>
        <w:rPr>
          <w:rFonts w:hint="eastAsia"/>
        </w:rPr>
        <w:t>管道不宜穿越主要承重墙（柱）的截面核心区域。</w:t>
      </w:r>
    </w:p>
    <w:p w14:paraId="3601B7C8" w14:textId="3521F02B" w:rsidR="006D55CB" w:rsidRDefault="006D55CB" w:rsidP="006D55CB">
      <w:pPr>
        <w:pStyle w:val="afffffffff0"/>
      </w:pPr>
      <w:r>
        <w:rPr>
          <w:rFonts w:hint="eastAsia"/>
        </w:rPr>
        <w:t>当管道必须穿越剪力墙时，应符合以下规定：</w:t>
      </w:r>
    </w:p>
    <w:p w14:paraId="49933AD3" w14:textId="77777777" w:rsidR="006D55CB" w:rsidRDefault="006D55CB" w:rsidP="006D55CB">
      <w:pPr>
        <w:pStyle w:val="af5"/>
        <w:numPr>
          <w:ilvl w:val="0"/>
          <w:numId w:val="41"/>
        </w:numPr>
      </w:pPr>
      <w:r>
        <w:rPr>
          <w:rFonts w:hint="eastAsia"/>
        </w:rPr>
        <w:t>孔洞位置应避开墙肢边缘约束区及暗柱范围；</w:t>
      </w:r>
    </w:p>
    <w:p w14:paraId="7E37F209" w14:textId="17256EF8" w:rsidR="006D55CB" w:rsidRPr="006D55CB" w:rsidRDefault="006D55CB" w:rsidP="006D55CB">
      <w:pPr>
        <w:pStyle w:val="af5"/>
        <w:numPr>
          <w:ilvl w:val="0"/>
          <w:numId w:val="41"/>
        </w:numPr>
        <w:rPr>
          <w:rFonts w:ascii="Times New Roman"/>
        </w:rPr>
      </w:pPr>
      <w:r>
        <w:rPr>
          <w:rFonts w:hint="eastAsia"/>
        </w:rPr>
        <w:t>孔洞直径不应大于墙厚</w:t>
      </w:r>
      <w:r w:rsidRPr="006D55CB">
        <w:rPr>
          <w:rFonts w:ascii="Times New Roman"/>
        </w:rPr>
        <w:t>的</w:t>
      </w:r>
      <w:r w:rsidRPr="006D55CB">
        <w:rPr>
          <w:rFonts w:ascii="Times New Roman"/>
        </w:rPr>
        <w:t>1/2</w:t>
      </w:r>
      <w:r w:rsidRPr="006D55CB">
        <w:rPr>
          <w:rFonts w:ascii="Times New Roman"/>
        </w:rPr>
        <w:t>，且不宜大于</w:t>
      </w:r>
      <w:r w:rsidRPr="006D55CB">
        <w:rPr>
          <w:rFonts w:ascii="Times New Roman"/>
        </w:rPr>
        <w:t>300 mm</w:t>
      </w:r>
      <w:r w:rsidRPr="006D55CB">
        <w:rPr>
          <w:rFonts w:ascii="Times New Roman"/>
        </w:rPr>
        <w:t>；</w:t>
      </w:r>
    </w:p>
    <w:p w14:paraId="1DA6B9E8" w14:textId="77777777" w:rsidR="006D55CB" w:rsidRPr="006D55CB" w:rsidRDefault="006D55CB" w:rsidP="006D55CB">
      <w:pPr>
        <w:pStyle w:val="af5"/>
        <w:numPr>
          <w:ilvl w:val="0"/>
          <w:numId w:val="41"/>
        </w:numPr>
        <w:rPr>
          <w:rFonts w:ascii="Times New Roman"/>
        </w:rPr>
      </w:pPr>
      <w:r w:rsidRPr="006D55CB">
        <w:rPr>
          <w:rFonts w:ascii="Times New Roman"/>
        </w:rPr>
        <w:t>孔洞周边应配置补强钢筋，补强面积不应小于被截断钢筋面积的</w:t>
      </w:r>
      <w:r w:rsidRPr="006D55CB">
        <w:rPr>
          <w:rFonts w:ascii="Times New Roman"/>
        </w:rPr>
        <w:t>1.2</w:t>
      </w:r>
      <w:r w:rsidRPr="006D55CB">
        <w:rPr>
          <w:rFonts w:ascii="Times New Roman"/>
        </w:rPr>
        <w:t>倍；</w:t>
      </w:r>
    </w:p>
    <w:p w14:paraId="307ECB67" w14:textId="764264F2" w:rsidR="006D55CB" w:rsidRDefault="006D55CB" w:rsidP="006D55CB">
      <w:pPr>
        <w:pStyle w:val="af5"/>
        <w:numPr>
          <w:ilvl w:val="0"/>
          <w:numId w:val="41"/>
        </w:numPr>
      </w:pPr>
      <w:r w:rsidRPr="006D55CB">
        <w:rPr>
          <w:rFonts w:ascii="Times New Roman"/>
        </w:rPr>
        <w:t>抗震等级为一、二、三级的剪力墙，严禁在墙底塑性铰区开设大于</w:t>
      </w:r>
      <w:r w:rsidRPr="006D55CB">
        <w:rPr>
          <w:rFonts w:ascii="Times New Roman"/>
        </w:rPr>
        <w:t>150 mm</w:t>
      </w:r>
      <w:r>
        <w:rPr>
          <w:rFonts w:hint="eastAsia"/>
        </w:rPr>
        <w:t>的孔洞。</w:t>
      </w:r>
    </w:p>
    <w:p w14:paraId="5370948D" w14:textId="6A789F29" w:rsidR="006D55CB" w:rsidRDefault="006D55CB" w:rsidP="006D55CB">
      <w:pPr>
        <w:pStyle w:val="af5"/>
        <w:numPr>
          <w:ilvl w:val="0"/>
          <w:numId w:val="41"/>
        </w:numPr>
      </w:pPr>
      <w:r>
        <w:rPr>
          <w:rFonts w:hint="eastAsia"/>
        </w:rPr>
        <w:t>燃气管道严禁穿越结构柱、剪力墙边缘约束区及抗震等级为一级的剪力墙墙肢。</w:t>
      </w:r>
    </w:p>
    <w:p w14:paraId="29EC5327" w14:textId="10612C8A" w:rsidR="006D55CB" w:rsidRDefault="006D55CB" w:rsidP="006D55CB">
      <w:pPr>
        <w:pStyle w:val="affe"/>
        <w:spacing w:before="120" w:after="120"/>
      </w:pPr>
      <w:r w:rsidRPr="006D55CB">
        <w:rPr>
          <w:rFonts w:hint="eastAsia"/>
        </w:rPr>
        <w:t>基础与地下室</w:t>
      </w:r>
    </w:p>
    <w:p w14:paraId="48056843" w14:textId="77777777" w:rsidR="006D55CB" w:rsidRDefault="006D55CB" w:rsidP="006D55CB">
      <w:pPr>
        <w:pStyle w:val="afffffffff0"/>
      </w:pPr>
      <w:r>
        <w:rPr>
          <w:rFonts w:hint="eastAsia"/>
        </w:rPr>
        <w:t>管道穿越地下室底板及外墙时，应设置刚性防水套管或柔性防水套管，并采取可靠的止水措施。</w:t>
      </w:r>
    </w:p>
    <w:p w14:paraId="7B7C8448" w14:textId="2C4753A0" w:rsidR="006D55CB" w:rsidRDefault="006D55CB" w:rsidP="006D55CB">
      <w:pPr>
        <w:pStyle w:val="afffffffff0"/>
      </w:pPr>
      <w:r>
        <w:rPr>
          <w:rFonts w:hint="eastAsia"/>
        </w:rPr>
        <w:t>穿越地下室外墙的管道应集中布置，避免过多分散开洞，且孔洞位置应高于室外地面或采取防淹措施。</w:t>
      </w:r>
    </w:p>
    <w:p w14:paraId="28A584DC" w14:textId="00D0E978" w:rsidR="006D55CB" w:rsidRDefault="006D55CB" w:rsidP="006D55CB">
      <w:pPr>
        <w:pStyle w:val="afffffffff0"/>
      </w:pPr>
      <w:r>
        <w:rPr>
          <w:rFonts w:hint="eastAsia"/>
        </w:rPr>
        <w:t>管道穿越筏板基础时，应进行专门的结构设计，确保基础的整体性和防水性能。</w:t>
      </w:r>
    </w:p>
    <w:p w14:paraId="1C0D6EDE" w14:textId="32E5A9E7" w:rsidR="00D40268" w:rsidRDefault="00D40268" w:rsidP="00D40268">
      <w:pPr>
        <w:pStyle w:val="affd"/>
        <w:spacing w:before="120" w:after="120"/>
      </w:pPr>
      <w:bookmarkStart w:id="44" w:name="_Toc227249528"/>
      <w:r w:rsidRPr="00D40268">
        <w:rPr>
          <w:rFonts w:hint="eastAsia"/>
        </w:rPr>
        <w:t>管道支吊架与结构连接</w:t>
      </w:r>
      <w:bookmarkEnd w:id="44"/>
    </w:p>
    <w:p w14:paraId="6954231B" w14:textId="24C609CE" w:rsidR="00D40268" w:rsidRDefault="00D40268" w:rsidP="00D40268">
      <w:pPr>
        <w:pStyle w:val="affe"/>
        <w:spacing w:before="120" w:after="120"/>
      </w:pPr>
      <w:r w:rsidRPr="00D40268">
        <w:rPr>
          <w:rFonts w:hint="eastAsia"/>
        </w:rPr>
        <w:t>一般规定</w:t>
      </w:r>
    </w:p>
    <w:p w14:paraId="0253B61F" w14:textId="77777777" w:rsidR="00D40268" w:rsidRDefault="00D40268" w:rsidP="00D40268">
      <w:pPr>
        <w:pStyle w:val="afffffffff0"/>
      </w:pPr>
      <w:r>
        <w:rPr>
          <w:rFonts w:hint="eastAsia"/>
        </w:rPr>
        <w:t>管道支吊架应锚固在主体结构上，严禁锚固在填充墙、轻质隔墙或非结构构件上。</w:t>
      </w:r>
    </w:p>
    <w:p w14:paraId="6B8D45A3" w14:textId="2D1C816F" w:rsidR="00D40268" w:rsidRPr="00D40268" w:rsidRDefault="00D40268" w:rsidP="00D40268">
      <w:pPr>
        <w:pStyle w:val="afffffffff0"/>
        <w:rPr>
          <w:rFonts w:ascii="Times New Roman"/>
        </w:rPr>
      </w:pPr>
      <w:r>
        <w:rPr>
          <w:rFonts w:hint="eastAsia"/>
        </w:rPr>
        <w:t>支吊架与结构的连接应进行承载力计算，</w:t>
      </w:r>
      <w:r w:rsidRPr="00D40268">
        <w:rPr>
          <w:rFonts w:ascii="Times New Roman"/>
        </w:rPr>
        <w:t>并满足抗震设防要求。</w:t>
      </w:r>
    </w:p>
    <w:p w14:paraId="0A56C44A" w14:textId="60FEAA97" w:rsidR="00D40268" w:rsidRDefault="00D40268" w:rsidP="00D40268">
      <w:pPr>
        <w:pStyle w:val="afffffffff0"/>
      </w:pPr>
      <w:r w:rsidRPr="00D40268">
        <w:rPr>
          <w:rFonts w:ascii="Times New Roman"/>
        </w:rPr>
        <w:t>在混凝土结构上后置锚栓时，应进行现场拉拔试验，试验值不应小于设计值的</w:t>
      </w:r>
      <w:r w:rsidRPr="00D40268">
        <w:rPr>
          <w:rFonts w:ascii="Times New Roman"/>
        </w:rPr>
        <w:t>1.3</w:t>
      </w:r>
      <w:r>
        <w:rPr>
          <w:rFonts w:hint="eastAsia"/>
        </w:rPr>
        <w:t>倍。</w:t>
      </w:r>
    </w:p>
    <w:p w14:paraId="7F5A3768" w14:textId="126089E4" w:rsidR="00D40268" w:rsidRDefault="00D40268" w:rsidP="00D40268">
      <w:pPr>
        <w:pStyle w:val="affe"/>
        <w:spacing w:before="120" w:after="120"/>
      </w:pPr>
      <w:r w:rsidRPr="00D40268">
        <w:rPr>
          <w:rFonts w:hint="eastAsia"/>
        </w:rPr>
        <w:t>荷载要求</w:t>
      </w:r>
    </w:p>
    <w:p w14:paraId="2F946E79" w14:textId="77777777" w:rsidR="00B90D88" w:rsidRPr="00B90D88" w:rsidRDefault="00D40268" w:rsidP="00D40268">
      <w:pPr>
        <w:pStyle w:val="afffffffff0"/>
        <w:rPr>
          <w:rFonts w:ascii="Times New Roman"/>
        </w:rPr>
      </w:pPr>
      <w:r>
        <w:rPr>
          <w:rFonts w:hint="eastAsia"/>
        </w:rPr>
        <w:t>管道支吊架荷载应包括：</w:t>
      </w:r>
    </w:p>
    <w:p w14:paraId="3D8D05ED" w14:textId="77777777" w:rsidR="00B90D88" w:rsidRDefault="00B90D88" w:rsidP="00B90D88">
      <w:pPr>
        <w:pStyle w:val="af5"/>
        <w:numPr>
          <w:ilvl w:val="0"/>
          <w:numId w:val="52"/>
        </w:numPr>
      </w:pPr>
      <w:r w:rsidRPr="00B90D88">
        <w:t>管道自重（含管材、连接件）；</w:t>
      </w:r>
    </w:p>
    <w:p w14:paraId="4A4ECAD8" w14:textId="77777777" w:rsidR="00B90D88" w:rsidRDefault="00B90D88" w:rsidP="00B90D88">
      <w:pPr>
        <w:pStyle w:val="af5"/>
        <w:numPr>
          <w:ilvl w:val="0"/>
          <w:numId w:val="52"/>
        </w:numPr>
      </w:pPr>
      <w:r w:rsidRPr="00B90D88">
        <w:t>介质重量（按最大充水或充气状态考虑）；</w:t>
      </w:r>
    </w:p>
    <w:p w14:paraId="64D2EDE6" w14:textId="77777777" w:rsidR="00B90D88" w:rsidRDefault="00B90D88" w:rsidP="00B90D88">
      <w:pPr>
        <w:pStyle w:val="af5"/>
        <w:numPr>
          <w:ilvl w:val="0"/>
          <w:numId w:val="52"/>
        </w:numPr>
      </w:pPr>
      <w:r w:rsidRPr="00B90D88">
        <w:t>保温材料重量；</w:t>
      </w:r>
    </w:p>
    <w:p w14:paraId="401662DB" w14:textId="77777777" w:rsidR="00B90D88" w:rsidRDefault="00B90D88" w:rsidP="00B90D88">
      <w:pPr>
        <w:pStyle w:val="af5"/>
        <w:numPr>
          <w:ilvl w:val="0"/>
          <w:numId w:val="52"/>
        </w:numPr>
      </w:pPr>
      <w:r w:rsidRPr="00B90D88">
        <w:t>附加荷载（如积雪、积灰、检修荷载）；</w:t>
      </w:r>
    </w:p>
    <w:p w14:paraId="66BFF5D6" w14:textId="77777777" w:rsidR="00B90D88" w:rsidRDefault="00B90D88" w:rsidP="00B90D88">
      <w:pPr>
        <w:pStyle w:val="af5"/>
        <w:numPr>
          <w:ilvl w:val="0"/>
          <w:numId w:val="52"/>
        </w:numPr>
      </w:pPr>
      <w:r w:rsidRPr="00B90D88">
        <w:t>温度荷载（热膨胀反力）；</w:t>
      </w:r>
    </w:p>
    <w:p w14:paraId="38702CF2" w14:textId="71E88B38" w:rsidR="00D40268" w:rsidRPr="009F2FFB" w:rsidRDefault="00B90D88" w:rsidP="00B90D88">
      <w:pPr>
        <w:pStyle w:val="af5"/>
        <w:numPr>
          <w:ilvl w:val="0"/>
          <w:numId w:val="52"/>
        </w:numPr>
      </w:pPr>
      <w:r w:rsidRPr="00B90D88">
        <w:t>地震作用（按</w:t>
      </w:r>
      <w:r w:rsidRPr="00FD04BB">
        <w:rPr>
          <w:rFonts w:ascii="Times New Roman"/>
        </w:rPr>
        <w:t>GB 50981</w:t>
      </w:r>
      <w:r w:rsidRPr="00B90D88">
        <w:t>的规定执行）。</w:t>
      </w:r>
    </w:p>
    <w:p w14:paraId="30C72C84" w14:textId="590FEB4E" w:rsidR="00D40268" w:rsidRPr="009F2FFB" w:rsidRDefault="00D40268" w:rsidP="00D40268">
      <w:pPr>
        <w:pStyle w:val="afffffffff0"/>
        <w:rPr>
          <w:rFonts w:ascii="Times New Roman"/>
        </w:rPr>
      </w:pPr>
      <w:r w:rsidRPr="009F2FFB">
        <w:rPr>
          <w:rFonts w:ascii="Times New Roman"/>
        </w:rPr>
        <w:t>结构设计应考虑管道支吊架传递的荷载，并按</w:t>
      </w:r>
      <w:r w:rsidRPr="009F2FFB">
        <w:rPr>
          <w:rFonts w:ascii="Times New Roman"/>
        </w:rPr>
        <w:t>GB 50009</w:t>
      </w:r>
      <w:r w:rsidRPr="009F2FFB">
        <w:rPr>
          <w:rFonts w:ascii="Times New Roman"/>
        </w:rPr>
        <w:t>的规定进行组合。</w:t>
      </w:r>
    </w:p>
    <w:p w14:paraId="0FF9C405" w14:textId="1821CBDD" w:rsidR="007D21F9" w:rsidRPr="009F2FFB" w:rsidRDefault="007D21F9" w:rsidP="007D21F9">
      <w:pPr>
        <w:pStyle w:val="affe"/>
        <w:spacing w:before="120" w:after="120"/>
        <w:rPr>
          <w:rFonts w:ascii="Times New Roman"/>
        </w:rPr>
      </w:pPr>
      <w:r w:rsidRPr="009F2FFB">
        <w:rPr>
          <w:rFonts w:ascii="Times New Roman"/>
        </w:rPr>
        <w:t>抗震设防</w:t>
      </w:r>
    </w:p>
    <w:p w14:paraId="11F68DD3" w14:textId="717C67AB" w:rsidR="007D21F9" w:rsidRDefault="007D21F9" w:rsidP="007D21F9">
      <w:pPr>
        <w:pStyle w:val="afffffffff0"/>
      </w:pPr>
      <w:r w:rsidRPr="009F2FFB">
        <w:rPr>
          <w:rFonts w:ascii="Times New Roman"/>
        </w:rPr>
        <w:t>抗震设防地区的建筑，管道支吊架应符合</w:t>
      </w:r>
      <w:r w:rsidRPr="009F2FFB">
        <w:rPr>
          <w:rFonts w:ascii="Times New Roman"/>
        </w:rPr>
        <w:t>GB 50011</w:t>
      </w:r>
      <w:r w:rsidRPr="009F2FFB">
        <w:rPr>
          <w:rFonts w:ascii="Times New Roman"/>
        </w:rPr>
        <w:t>的规定</w:t>
      </w:r>
      <w:r>
        <w:rPr>
          <w:rFonts w:hint="eastAsia"/>
        </w:rPr>
        <w:t>，设置抗震支吊架。</w:t>
      </w:r>
    </w:p>
    <w:p w14:paraId="0937BBE7" w14:textId="5D6C2EB8" w:rsidR="007D21F9" w:rsidRDefault="007D21F9" w:rsidP="007D21F9">
      <w:pPr>
        <w:pStyle w:val="afffffffff0"/>
      </w:pPr>
      <w:r>
        <w:rPr>
          <w:rFonts w:hint="eastAsia"/>
        </w:rPr>
        <w:t>抗震支吊架与结构构件的连接应牢固可靠，锚固深度应符合产品要求且不应小于规范规定的最小值。</w:t>
      </w:r>
    </w:p>
    <w:p w14:paraId="5F3AB051" w14:textId="04A5FED7" w:rsidR="009F2FFB" w:rsidRDefault="009F2FFB" w:rsidP="009F2FFB">
      <w:pPr>
        <w:pStyle w:val="affd"/>
        <w:spacing w:before="120" w:after="120"/>
      </w:pPr>
      <w:bookmarkStart w:id="45" w:name="_Toc227249529"/>
      <w:r w:rsidRPr="009F2FFB">
        <w:rPr>
          <w:rFonts w:hint="eastAsia"/>
        </w:rPr>
        <w:t>管道穿越结构的防水防火构造</w:t>
      </w:r>
      <w:bookmarkEnd w:id="45"/>
    </w:p>
    <w:p w14:paraId="4A546CF5" w14:textId="096C330C" w:rsidR="009F2FFB" w:rsidRDefault="009F2FFB" w:rsidP="009F2FFB">
      <w:pPr>
        <w:pStyle w:val="affe"/>
        <w:spacing w:before="120" w:after="120"/>
      </w:pPr>
      <w:r w:rsidRPr="009F2FFB">
        <w:rPr>
          <w:rFonts w:hint="eastAsia"/>
        </w:rPr>
        <w:t>防水构造</w:t>
      </w:r>
    </w:p>
    <w:p w14:paraId="4938988E" w14:textId="77777777" w:rsidR="009F2FFB" w:rsidRDefault="009F2FFB" w:rsidP="009F2FFB">
      <w:pPr>
        <w:pStyle w:val="afffffffff0"/>
      </w:pPr>
      <w:r>
        <w:rPr>
          <w:rFonts w:hint="eastAsia"/>
        </w:rPr>
        <w:t>管道穿越屋面、外墙、楼板及地下室等有防水要求的部位时，应设置防水套管。</w:t>
      </w:r>
    </w:p>
    <w:p w14:paraId="0337528D" w14:textId="77777777" w:rsidR="00757F07" w:rsidRDefault="00757F07" w:rsidP="009F2FFB">
      <w:pPr>
        <w:pStyle w:val="afffffffff0"/>
      </w:pPr>
      <w:r w:rsidRPr="00757F07">
        <w:t>防水套管分为刚性防水套管和柔性防水套管，选用应符合下列规定：</w:t>
      </w:r>
    </w:p>
    <w:p w14:paraId="1B9C7261" w14:textId="77777777" w:rsidR="00757F07" w:rsidRDefault="00757F07" w:rsidP="00757F07">
      <w:pPr>
        <w:pStyle w:val="af5"/>
        <w:numPr>
          <w:ilvl w:val="0"/>
          <w:numId w:val="53"/>
        </w:numPr>
      </w:pPr>
      <w:r w:rsidRPr="00757F07">
        <w:t>一般防水要求部位可采用刚性防水套管；</w:t>
      </w:r>
    </w:p>
    <w:p w14:paraId="622F87CB" w14:textId="77777777" w:rsidR="00757F07" w:rsidRDefault="00757F07" w:rsidP="00757F07">
      <w:pPr>
        <w:pStyle w:val="af5"/>
        <w:numPr>
          <w:ilvl w:val="0"/>
          <w:numId w:val="53"/>
        </w:numPr>
      </w:pPr>
      <w:r w:rsidRPr="00757F07">
        <w:t>有沉降变形、振动或防水等级为一级的部位应采用柔性防水套管；</w:t>
      </w:r>
    </w:p>
    <w:p w14:paraId="2A147809" w14:textId="6E9195DF" w:rsidR="00757F07" w:rsidRDefault="00757F07" w:rsidP="00757F07">
      <w:pPr>
        <w:pStyle w:val="af5"/>
        <w:numPr>
          <w:ilvl w:val="0"/>
          <w:numId w:val="53"/>
        </w:numPr>
      </w:pPr>
      <w:r w:rsidRPr="00757F07">
        <w:lastRenderedPageBreak/>
        <w:t>穿越地下室外墙的管道，宜采用柔性防水套管。</w:t>
      </w:r>
    </w:p>
    <w:p w14:paraId="50542D99" w14:textId="079331CB" w:rsidR="009F2FFB" w:rsidRDefault="009F2FFB" w:rsidP="009F2FFB">
      <w:pPr>
        <w:pStyle w:val="afffffffff0"/>
      </w:pPr>
      <w:r>
        <w:rPr>
          <w:rFonts w:hint="eastAsia"/>
        </w:rPr>
        <w:t>套管与管道之间的缝隙应采用柔性防水材料填实，并在外侧设置防水封堵。</w:t>
      </w:r>
    </w:p>
    <w:p w14:paraId="557EC702" w14:textId="2D85768A" w:rsidR="009F2FFB" w:rsidRDefault="009F2FFB" w:rsidP="009F2FFB">
      <w:pPr>
        <w:pStyle w:val="affe"/>
        <w:spacing w:before="120" w:after="120"/>
      </w:pPr>
      <w:r w:rsidRPr="009F2FFB">
        <w:rPr>
          <w:rFonts w:hint="eastAsia"/>
        </w:rPr>
        <w:t>防火封堵</w:t>
      </w:r>
    </w:p>
    <w:p w14:paraId="305DC948" w14:textId="77777777" w:rsidR="002B7AC9" w:rsidRDefault="009F2FFB" w:rsidP="002B7AC9">
      <w:pPr>
        <w:pStyle w:val="afffffffff0"/>
      </w:pPr>
      <w:r>
        <w:rPr>
          <w:rFonts w:hint="eastAsia"/>
        </w:rPr>
        <w:t>管道穿越防火墙、防火隔墙及楼板（有防火分隔要求）时，应进行防火封堵。</w:t>
      </w:r>
      <w:r w:rsidR="002B7AC9">
        <w:rPr>
          <w:rFonts w:hint="eastAsia"/>
        </w:rPr>
        <w:t>下列部位必须设置防火封堵：</w:t>
      </w:r>
    </w:p>
    <w:p w14:paraId="50831512" w14:textId="77777777" w:rsidR="002B7AC9" w:rsidRDefault="002B7AC9" w:rsidP="002B7AC9">
      <w:pPr>
        <w:pStyle w:val="af5"/>
        <w:numPr>
          <w:ilvl w:val="0"/>
          <w:numId w:val="54"/>
        </w:numPr>
      </w:pPr>
      <w:r>
        <w:rPr>
          <w:rFonts w:hint="eastAsia"/>
        </w:rPr>
        <w:t>穿越防火墙及防火隔墙的管道；</w:t>
      </w:r>
    </w:p>
    <w:p w14:paraId="24C90EE8" w14:textId="77777777" w:rsidR="002B7AC9" w:rsidRDefault="002B7AC9" w:rsidP="002B7AC9">
      <w:pPr>
        <w:pStyle w:val="af5"/>
        <w:numPr>
          <w:ilvl w:val="0"/>
          <w:numId w:val="54"/>
        </w:numPr>
      </w:pPr>
      <w:r>
        <w:rPr>
          <w:rFonts w:hint="eastAsia"/>
        </w:rPr>
        <w:t>穿越楼层板（竖向管道）且该楼层为防火分区边界；</w:t>
      </w:r>
    </w:p>
    <w:p w14:paraId="008145EC" w14:textId="77777777" w:rsidR="002B7AC9" w:rsidRDefault="002B7AC9" w:rsidP="002B7AC9">
      <w:pPr>
        <w:pStyle w:val="af5"/>
        <w:numPr>
          <w:ilvl w:val="0"/>
          <w:numId w:val="54"/>
        </w:numPr>
      </w:pPr>
      <w:r>
        <w:rPr>
          <w:rFonts w:hint="eastAsia"/>
        </w:rPr>
        <w:t>穿越竖井壁的管道；</w:t>
      </w:r>
    </w:p>
    <w:p w14:paraId="024BD449" w14:textId="7FC6964F" w:rsidR="009F2FFB" w:rsidRDefault="002B7AC9" w:rsidP="002B7AC9">
      <w:pPr>
        <w:pStyle w:val="af5"/>
        <w:numPr>
          <w:ilvl w:val="0"/>
          <w:numId w:val="54"/>
        </w:numPr>
      </w:pPr>
      <w:r>
        <w:rPr>
          <w:rFonts w:hint="eastAsia"/>
        </w:rPr>
        <w:t>穿越疏散走道两侧隔墙的管道。</w:t>
      </w:r>
    </w:p>
    <w:p w14:paraId="5CF0BF85" w14:textId="16DAC2A6" w:rsidR="009F2FFB" w:rsidRDefault="009F2FFB" w:rsidP="009F2FFB">
      <w:pPr>
        <w:pStyle w:val="afffffffff0"/>
      </w:pPr>
      <w:r>
        <w:rPr>
          <w:rFonts w:hint="eastAsia"/>
        </w:rPr>
        <w:t>防火封堵材料的耐火极限不应低于结构构件本身的耐火极限。</w:t>
      </w:r>
    </w:p>
    <w:p w14:paraId="579B8416" w14:textId="12B8BA14" w:rsidR="009F2FFB" w:rsidRDefault="009F2FFB" w:rsidP="009F2FFB">
      <w:pPr>
        <w:pStyle w:val="affc"/>
        <w:spacing w:before="240" w:after="240"/>
      </w:pPr>
      <w:bookmarkStart w:id="46" w:name="_Toc227249530"/>
      <w:r w:rsidRPr="009F2FFB">
        <w:rPr>
          <w:rFonts w:hint="eastAsia"/>
        </w:rPr>
        <w:t>BIM协同设计要求</w:t>
      </w:r>
      <w:bookmarkEnd w:id="46"/>
    </w:p>
    <w:p w14:paraId="42A59870" w14:textId="6AE8960D" w:rsidR="009F2FFB" w:rsidRDefault="009F2FFB" w:rsidP="009F2FFB">
      <w:pPr>
        <w:pStyle w:val="affd"/>
        <w:spacing w:before="120" w:after="120"/>
      </w:pPr>
      <w:bookmarkStart w:id="47" w:name="_Toc227249531"/>
      <w:r w:rsidRPr="009F2FFB">
        <w:rPr>
          <w:rFonts w:hint="eastAsia"/>
        </w:rPr>
        <w:t>一般规定</w:t>
      </w:r>
      <w:bookmarkEnd w:id="47"/>
    </w:p>
    <w:p w14:paraId="308A02C2" w14:textId="77777777" w:rsidR="009F2FFB" w:rsidRPr="009F2FFB" w:rsidRDefault="009F2FFB" w:rsidP="009F2FFB">
      <w:pPr>
        <w:pStyle w:val="afffffffff1"/>
        <w:rPr>
          <w:rFonts w:ascii="Times New Roman"/>
        </w:rPr>
      </w:pPr>
      <w:r>
        <w:rPr>
          <w:rFonts w:hint="eastAsia"/>
        </w:rPr>
        <w:t>采用</w:t>
      </w:r>
      <w:r w:rsidRPr="009F2FFB">
        <w:rPr>
          <w:rFonts w:ascii="Times New Roman"/>
        </w:rPr>
        <w:t>BIM</w:t>
      </w:r>
      <w:r w:rsidRPr="009F2FFB">
        <w:rPr>
          <w:rFonts w:ascii="Times New Roman"/>
        </w:rPr>
        <w:t>技术的项目，应建立统一的</w:t>
      </w:r>
      <w:r w:rsidRPr="009F2FFB">
        <w:rPr>
          <w:rFonts w:ascii="Times New Roman"/>
        </w:rPr>
        <w:t>BIM</w:t>
      </w:r>
      <w:r w:rsidRPr="009F2FFB">
        <w:rPr>
          <w:rFonts w:ascii="Times New Roman"/>
        </w:rPr>
        <w:t>协同设计标准，包括模型拆分规则、命名规则、色彩规则、精度要求等。</w:t>
      </w:r>
    </w:p>
    <w:p w14:paraId="2FB916DF" w14:textId="3D62FBBC" w:rsidR="009F2FFB" w:rsidRDefault="009F2FFB" w:rsidP="009F2FFB">
      <w:pPr>
        <w:pStyle w:val="afffffffff1"/>
      </w:pPr>
      <w:r w:rsidRPr="009F2FFB">
        <w:rPr>
          <w:rFonts w:ascii="Times New Roman"/>
        </w:rPr>
        <w:t>BIM</w:t>
      </w:r>
      <w:r w:rsidRPr="009F2FFB">
        <w:rPr>
          <w:rFonts w:ascii="Times New Roman"/>
        </w:rPr>
        <w:t>协同设计应涵盖建筑、结构、给水排水、暖</w:t>
      </w:r>
      <w:r>
        <w:rPr>
          <w:rFonts w:hint="eastAsia"/>
        </w:rPr>
        <w:t>通空调、电气等全部专业。</w:t>
      </w:r>
    </w:p>
    <w:p w14:paraId="50009234" w14:textId="0DA03684" w:rsidR="009F2FFB" w:rsidRDefault="009F2FFB" w:rsidP="009F2FFB">
      <w:pPr>
        <w:pStyle w:val="affd"/>
        <w:spacing w:before="120" w:after="120"/>
      </w:pPr>
      <w:bookmarkStart w:id="48" w:name="_Toc227249532"/>
      <w:r w:rsidRPr="009F2FFB">
        <w:rPr>
          <w:rFonts w:hint="eastAsia"/>
        </w:rPr>
        <w:t>模型精度</w:t>
      </w:r>
      <w:bookmarkEnd w:id="48"/>
    </w:p>
    <w:p w14:paraId="669E9268" w14:textId="13F4F03A" w:rsidR="009F2FFB" w:rsidRDefault="009F2FFB" w:rsidP="009F2FFB">
      <w:pPr>
        <w:pStyle w:val="afffffffff1"/>
      </w:pPr>
      <w:r w:rsidRPr="009F2FFB">
        <w:t>不同设计阶</w:t>
      </w:r>
      <w:r w:rsidRPr="009F2FFB">
        <w:rPr>
          <w:rFonts w:ascii="Times New Roman"/>
        </w:rPr>
        <w:t>段</w:t>
      </w:r>
      <w:r w:rsidRPr="009F2FFB">
        <w:rPr>
          <w:rFonts w:ascii="Times New Roman"/>
        </w:rPr>
        <w:t>BIM</w:t>
      </w:r>
      <w:r w:rsidRPr="009F2FFB">
        <w:rPr>
          <w:rFonts w:ascii="Times New Roman"/>
        </w:rPr>
        <w:t>模型的精度等级应符合表</w:t>
      </w:r>
      <w:r w:rsidR="001B1942">
        <w:rPr>
          <w:rFonts w:ascii="Times New Roman" w:hint="eastAsia"/>
        </w:rPr>
        <w:t>4</w:t>
      </w:r>
      <w:r w:rsidRPr="009F2FFB">
        <w:rPr>
          <w:rFonts w:ascii="Times New Roman"/>
        </w:rPr>
        <w:t>的</w:t>
      </w:r>
      <w:r w:rsidRPr="009F2FFB">
        <w:t>规定。</w:t>
      </w:r>
    </w:p>
    <w:p w14:paraId="5878E37F" w14:textId="232A47ED" w:rsidR="009F2FFB" w:rsidRDefault="009F2FFB" w:rsidP="009F2FFB">
      <w:pPr>
        <w:pStyle w:val="aff2"/>
        <w:spacing w:before="120" w:after="120"/>
      </w:pPr>
      <w:r w:rsidRPr="009F2FFB">
        <w:rPr>
          <w:rFonts w:hint="eastAsia"/>
        </w:rPr>
        <w:t>各设计阶段模型精度要求</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9F2FFB" w:rsidRPr="009F2FFB" w14:paraId="58AC4139" w14:textId="77777777" w:rsidTr="009F2FFB">
        <w:trPr>
          <w:tblHeader/>
          <w:jc w:val="center"/>
        </w:trPr>
        <w:tc>
          <w:tcPr>
            <w:tcW w:w="2334" w:type="dxa"/>
            <w:tcBorders>
              <w:top w:val="single" w:sz="8" w:space="0" w:color="auto"/>
              <w:bottom w:val="single" w:sz="8" w:space="0" w:color="auto"/>
            </w:tcBorders>
          </w:tcPr>
          <w:p w14:paraId="1DA91B83" w14:textId="51456322" w:rsidR="009F2FFB" w:rsidRPr="009F2FFB" w:rsidRDefault="009F2FFB" w:rsidP="009F2FFB">
            <w:pPr>
              <w:pStyle w:val="afffffffff9"/>
              <w:rPr>
                <w:rFonts w:ascii="Times New Roman"/>
              </w:rPr>
            </w:pPr>
            <w:r w:rsidRPr="009F2FFB">
              <w:rPr>
                <w:rFonts w:ascii="Times New Roman"/>
              </w:rPr>
              <w:t>设计阶段</w:t>
            </w:r>
          </w:p>
        </w:tc>
        <w:tc>
          <w:tcPr>
            <w:tcW w:w="2333" w:type="dxa"/>
            <w:tcBorders>
              <w:top w:val="single" w:sz="8" w:space="0" w:color="auto"/>
              <w:bottom w:val="single" w:sz="8" w:space="0" w:color="auto"/>
            </w:tcBorders>
          </w:tcPr>
          <w:p w14:paraId="7B91451B" w14:textId="6DF8DEFF" w:rsidR="009F2FFB" w:rsidRPr="009F2FFB" w:rsidRDefault="009F2FFB" w:rsidP="009F2FFB">
            <w:pPr>
              <w:pStyle w:val="afffffffff9"/>
              <w:rPr>
                <w:rFonts w:ascii="Times New Roman"/>
              </w:rPr>
            </w:pPr>
            <w:r w:rsidRPr="009F2FFB">
              <w:rPr>
                <w:rFonts w:ascii="Times New Roman"/>
              </w:rPr>
              <w:t>结构模型精度</w:t>
            </w:r>
          </w:p>
        </w:tc>
        <w:tc>
          <w:tcPr>
            <w:tcW w:w="2333" w:type="dxa"/>
            <w:tcBorders>
              <w:top w:val="single" w:sz="8" w:space="0" w:color="auto"/>
              <w:bottom w:val="single" w:sz="8" w:space="0" w:color="auto"/>
            </w:tcBorders>
          </w:tcPr>
          <w:p w14:paraId="0F1518D1" w14:textId="7F8FE00F" w:rsidR="009F2FFB" w:rsidRPr="009F2FFB" w:rsidRDefault="009F2FFB" w:rsidP="009F2FFB">
            <w:pPr>
              <w:pStyle w:val="afffffffff9"/>
              <w:rPr>
                <w:rFonts w:ascii="Times New Roman"/>
              </w:rPr>
            </w:pPr>
            <w:r w:rsidRPr="009F2FFB">
              <w:rPr>
                <w:rFonts w:ascii="Times New Roman"/>
              </w:rPr>
              <w:t>管道模型精度</w:t>
            </w:r>
          </w:p>
        </w:tc>
        <w:tc>
          <w:tcPr>
            <w:tcW w:w="2334" w:type="dxa"/>
            <w:tcBorders>
              <w:top w:val="single" w:sz="8" w:space="0" w:color="auto"/>
              <w:bottom w:val="single" w:sz="8" w:space="0" w:color="auto"/>
            </w:tcBorders>
          </w:tcPr>
          <w:p w14:paraId="3765D514" w14:textId="4D93905E" w:rsidR="009F2FFB" w:rsidRPr="009F2FFB" w:rsidRDefault="009F2FFB" w:rsidP="009F2FFB">
            <w:pPr>
              <w:pStyle w:val="afffffffff9"/>
              <w:rPr>
                <w:rFonts w:ascii="Times New Roman"/>
              </w:rPr>
            </w:pPr>
            <w:r w:rsidRPr="009F2FFB">
              <w:rPr>
                <w:rFonts w:ascii="Times New Roman"/>
              </w:rPr>
              <w:t>说明</w:t>
            </w:r>
          </w:p>
        </w:tc>
      </w:tr>
      <w:tr w:rsidR="009F2FFB" w:rsidRPr="009F2FFB" w14:paraId="26C6681E" w14:textId="77777777" w:rsidTr="009F2FFB">
        <w:trPr>
          <w:jc w:val="center"/>
        </w:trPr>
        <w:tc>
          <w:tcPr>
            <w:tcW w:w="2334" w:type="dxa"/>
            <w:tcBorders>
              <w:top w:val="single" w:sz="8" w:space="0" w:color="auto"/>
            </w:tcBorders>
          </w:tcPr>
          <w:p w14:paraId="634F0331" w14:textId="311635CC" w:rsidR="009F2FFB" w:rsidRPr="009F2FFB" w:rsidRDefault="009F2FFB" w:rsidP="009F2FFB">
            <w:pPr>
              <w:pStyle w:val="afffffffff9"/>
              <w:rPr>
                <w:rFonts w:ascii="Times New Roman"/>
              </w:rPr>
            </w:pPr>
            <w:r w:rsidRPr="009F2FFB">
              <w:rPr>
                <w:rFonts w:ascii="Times New Roman"/>
              </w:rPr>
              <w:t>方案设计</w:t>
            </w:r>
          </w:p>
        </w:tc>
        <w:tc>
          <w:tcPr>
            <w:tcW w:w="2333" w:type="dxa"/>
            <w:tcBorders>
              <w:top w:val="single" w:sz="8" w:space="0" w:color="auto"/>
            </w:tcBorders>
          </w:tcPr>
          <w:p w14:paraId="693A66AF" w14:textId="3C1AB02C" w:rsidR="009F2FFB" w:rsidRPr="009F2FFB" w:rsidRDefault="009F2FFB" w:rsidP="009F2FFB">
            <w:pPr>
              <w:pStyle w:val="afffffffff9"/>
              <w:rPr>
                <w:rFonts w:ascii="Times New Roman"/>
              </w:rPr>
            </w:pPr>
            <w:r w:rsidRPr="009F2FFB">
              <w:rPr>
                <w:rFonts w:ascii="Times New Roman"/>
              </w:rPr>
              <w:t>LOD200</w:t>
            </w:r>
          </w:p>
        </w:tc>
        <w:tc>
          <w:tcPr>
            <w:tcW w:w="2333" w:type="dxa"/>
            <w:tcBorders>
              <w:top w:val="single" w:sz="8" w:space="0" w:color="auto"/>
            </w:tcBorders>
          </w:tcPr>
          <w:p w14:paraId="00823965" w14:textId="66E55263" w:rsidR="009F2FFB" w:rsidRPr="009F2FFB" w:rsidRDefault="009F2FFB" w:rsidP="009F2FFB">
            <w:pPr>
              <w:pStyle w:val="afffffffff9"/>
              <w:rPr>
                <w:rFonts w:ascii="Times New Roman"/>
              </w:rPr>
            </w:pPr>
            <w:r w:rsidRPr="009F2FFB">
              <w:rPr>
                <w:rFonts w:ascii="Times New Roman"/>
              </w:rPr>
              <w:t>LOD200</w:t>
            </w:r>
          </w:p>
        </w:tc>
        <w:tc>
          <w:tcPr>
            <w:tcW w:w="2334" w:type="dxa"/>
            <w:tcBorders>
              <w:top w:val="single" w:sz="8" w:space="0" w:color="auto"/>
            </w:tcBorders>
          </w:tcPr>
          <w:p w14:paraId="1EE087CC" w14:textId="069687F8" w:rsidR="009F2FFB" w:rsidRPr="009F2FFB" w:rsidRDefault="009F2FFB" w:rsidP="009F2FFB">
            <w:pPr>
              <w:pStyle w:val="afffffffff9"/>
              <w:rPr>
                <w:rFonts w:ascii="Times New Roman"/>
              </w:rPr>
            </w:pPr>
            <w:r w:rsidRPr="009F2FFB">
              <w:rPr>
                <w:rFonts w:ascii="Times New Roman"/>
              </w:rPr>
              <w:t>表达主要构件及管道走向</w:t>
            </w:r>
          </w:p>
        </w:tc>
      </w:tr>
      <w:tr w:rsidR="009F2FFB" w:rsidRPr="009F2FFB" w14:paraId="08F602A4" w14:textId="77777777" w:rsidTr="009F2FFB">
        <w:trPr>
          <w:jc w:val="center"/>
        </w:trPr>
        <w:tc>
          <w:tcPr>
            <w:tcW w:w="2334" w:type="dxa"/>
          </w:tcPr>
          <w:p w14:paraId="2494FF0F" w14:textId="57EAED10" w:rsidR="009F2FFB" w:rsidRPr="009F2FFB" w:rsidRDefault="009F2FFB" w:rsidP="009F2FFB">
            <w:pPr>
              <w:pStyle w:val="afffffffff9"/>
              <w:rPr>
                <w:rFonts w:ascii="Times New Roman"/>
              </w:rPr>
            </w:pPr>
            <w:r w:rsidRPr="009F2FFB">
              <w:rPr>
                <w:rFonts w:ascii="Times New Roman"/>
              </w:rPr>
              <w:t>初步设计</w:t>
            </w:r>
          </w:p>
        </w:tc>
        <w:tc>
          <w:tcPr>
            <w:tcW w:w="2333" w:type="dxa"/>
          </w:tcPr>
          <w:p w14:paraId="0309AE78" w14:textId="6A9572F3" w:rsidR="009F2FFB" w:rsidRPr="009F2FFB" w:rsidRDefault="009F2FFB" w:rsidP="009F2FFB">
            <w:pPr>
              <w:pStyle w:val="afffffffff9"/>
              <w:rPr>
                <w:rFonts w:ascii="Times New Roman"/>
              </w:rPr>
            </w:pPr>
            <w:r w:rsidRPr="009F2FFB">
              <w:rPr>
                <w:rFonts w:ascii="Times New Roman"/>
              </w:rPr>
              <w:t>LOD250</w:t>
            </w:r>
          </w:p>
        </w:tc>
        <w:tc>
          <w:tcPr>
            <w:tcW w:w="2333" w:type="dxa"/>
          </w:tcPr>
          <w:p w14:paraId="2576DC6B" w14:textId="0267C2F3" w:rsidR="009F2FFB" w:rsidRPr="009F2FFB" w:rsidRDefault="009F2FFB" w:rsidP="009F2FFB">
            <w:pPr>
              <w:pStyle w:val="afffffffff9"/>
              <w:rPr>
                <w:rFonts w:ascii="Times New Roman"/>
              </w:rPr>
            </w:pPr>
            <w:r w:rsidRPr="009F2FFB">
              <w:rPr>
                <w:rFonts w:ascii="Times New Roman"/>
              </w:rPr>
              <w:t>LOD250</w:t>
            </w:r>
          </w:p>
        </w:tc>
        <w:tc>
          <w:tcPr>
            <w:tcW w:w="2334" w:type="dxa"/>
          </w:tcPr>
          <w:p w14:paraId="5BF2B426" w14:textId="61AEA29E" w:rsidR="009F2FFB" w:rsidRPr="009F2FFB" w:rsidRDefault="009F2FFB" w:rsidP="009F2FFB">
            <w:pPr>
              <w:pStyle w:val="afffffffff9"/>
              <w:rPr>
                <w:rFonts w:ascii="Times New Roman"/>
              </w:rPr>
            </w:pPr>
            <w:r w:rsidRPr="009F2FFB">
              <w:rPr>
                <w:rFonts w:ascii="Times New Roman"/>
              </w:rPr>
              <w:t>表达主要截面、管径及标高</w:t>
            </w:r>
          </w:p>
        </w:tc>
      </w:tr>
      <w:tr w:rsidR="009F2FFB" w:rsidRPr="009F2FFB" w14:paraId="40C1A93A" w14:textId="77777777" w:rsidTr="009F2FFB">
        <w:trPr>
          <w:jc w:val="center"/>
        </w:trPr>
        <w:tc>
          <w:tcPr>
            <w:tcW w:w="2334" w:type="dxa"/>
          </w:tcPr>
          <w:p w14:paraId="60D00DDD" w14:textId="03A1660A" w:rsidR="009F2FFB" w:rsidRPr="009F2FFB" w:rsidRDefault="009F2FFB" w:rsidP="009F2FFB">
            <w:pPr>
              <w:pStyle w:val="afffffffff9"/>
              <w:rPr>
                <w:rFonts w:ascii="Times New Roman"/>
              </w:rPr>
            </w:pPr>
            <w:r w:rsidRPr="009F2FFB">
              <w:rPr>
                <w:rFonts w:ascii="Times New Roman"/>
              </w:rPr>
              <w:t>施工图设计</w:t>
            </w:r>
          </w:p>
        </w:tc>
        <w:tc>
          <w:tcPr>
            <w:tcW w:w="2333" w:type="dxa"/>
          </w:tcPr>
          <w:p w14:paraId="28B0D1A5" w14:textId="61D4418E" w:rsidR="009F2FFB" w:rsidRPr="009F2FFB" w:rsidRDefault="009F2FFB" w:rsidP="009F2FFB">
            <w:pPr>
              <w:pStyle w:val="afffffffff9"/>
              <w:rPr>
                <w:rFonts w:ascii="Times New Roman"/>
              </w:rPr>
            </w:pPr>
            <w:r w:rsidRPr="009F2FFB">
              <w:rPr>
                <w:rFonts w:ascii="Times New Roman"/>
              </w:rPr>
              <w:t>LOD300</w:t>
            </w:r>
          </w:p>
        </w:tc>
        <w:tc>
          <w:tcPr>
            <w:tcW w:w="2333" w:type="dxa"/>
          </w:tcPr>
          <w:p w14:paraId="2267722C" w14:textId="26E3E012" w:rsidR="009F2FFB" w:rsidRPr="009F2FFB" w:rsidRDefault="009F2FFB" w:rsidP="009F2FFB">
            <w:pPr>
              <w:pStyle w:val="afffffffff9"/>
              <w:rPr>
                <w:rFonts w:ascii="Times New Roman"/>
              </w:rPr>
            </w:pPr>
            <w:r w:rsidRPr="009F2FFB">
              <w:rPr>
                <w:rFonts w:ascii="Times New Roman"/>
              </w:rPr>
              <w:t>LOD300</w:t>
            </w:r>
          </w:p>
        </w:tc>
        <w:tc>
          <w:tcPr>
            <w:tcW w:w="2334" w:type="dxa"/>
          </w:tcPr>
          <w:p w14:paraId="7593C38B" w14:textId="0F17D335" w:rsidR="009F2FFB" w:rsidRPr="009F2FFB" w:rsidRDefault="009F2FFB" w:rsidP="009F2FFB">
            <w:pPr>
              <w:pStyle w:val="afffffffff9"/>
              <w:rPr>
                <w:rFonts w:ascii="Times New Roman"/>
              </w:rPr>
            </w:pPr>
            <w:r w:rsidRPr="009F2FFB">
              <w:rPr>
                <w:rFonts w:ascii="Times New Roman"/>
              </w:rPr>
              <w:t>精确表达所有构件及管道</w:t>
            </w:r>
          </w:p>
        </w:tc>
      </w:tr>
      <w:tr w:rsidR="009F2FFB" w:rsidRPr="009F2FFB" w14:paraId="697C6C8B" w14:textId="77777777" w:rsidTr="009F2FFB">
        <w:trPr>
          <w:jc w:val="center"/>
        </w:trPr>
        <w:tc>
          <w:tcPr>
            <w:tcW w:w="2334" w:type="dxa"/>
          </w:tcPr>
          <w:p w14:paraId="6085E81D" w14:textId="200E425E" w:rsidR="009F2FFB" w:rsidRPr="009F2FFB" w:rsidRDefault="009F2FFB" w:rsidP="009F2FFB">
            <w:pPr>
              <w:pStyle w:val="afffffffff9"/>
              <w:rPr>
                <w:rFonts w:ascii="Times New Roman"/>
              </w:rPr>
            </w:pPr>
            <w:r w:rsidRPr="009F2FFB">
              <w:rPr>
                <w:rFonts w:ascii="Times New Roman"/>
              </w:rPr>
              <w:t>深化设计</w:t>
            </w:r>
          </w:p>
        </w:tc>
        <w:tc>
          <w:tcPr>
            <w:tcW w:w="2333" w:type="dxa"/>
          </w:tcPr>
          <w:p w14:paraId="0C269CC5" w14:textId="5E14C6C5" w:rsidR="009F2FFB" w:rsidRPr="009F2FFB" w:rsidRDefault="009F2FFB" w:rsidP="009F2FFB">
            <w:pPr>
              <w:pStyle w:val="afffffffff9"/>
              <w:rPr>
                <w:rFonts w:ascii="Times New Roman"/>
              </w:rPr>
            </w:pPr>
            <w:r w:rsidRPr="009F2FFB">
              <w:rPr>
                <w:rFonts w:ascii="Times New Roman"/>
              </w:rPr>
              <w:t>LOD350</w:t>
            </w:r>
          </w:p>
        </w:tc>
        <w:tc>
          <w:tcPr>
            <w:tcW w:w="2333" w:type="dxa"/>
          </w:tcPr>
          <w:p w14:paraId="4058EB30" w14:textId="5E1A5D5D" w:rsidR="009F2FFB" w:rsidRPr="009F2FFB" w:rsidRDefault="009F2FFB" w:rsidP="009F2FFB">
            <w:pPr>
              <w:pStyle w:val="afffffffff9"/>
              <w:rPr>
                <w:rFonts w:ascii="Times New Roman"/>
              </w:rPr>
            </w:pPr>
            <w:r w:rsidRPr="009F2FFB">
              <w:rPr>
                <w:rFonts w:ascii="Times New Roman"/>
              </w:rPr>
              <w:t>LOD350</w:t>
            </w:r>
          </w:p>
        </w:tc>
        <w:tc>
          <w:tcPr>
            <w:tcW w:w="2334" w:type="dxa"/>
          </w:tcPr>
          <w:p w14:paraId="2E435E11" w14:textId="347CA4E8" w:rsidR="009F2FFB" w:rsidRPr="009F2FFB" w:rsidRDefault="009F2FFB" w:rsidP="009F2FFB">
            <w:pPr>
              <w:pStyle w:val="afffffffff9"/>
              <w:rPr>
                <w:rFonts w:ascii="Times New Roman"/>
              </w:rPr>
            </w:pPr>
            <w:r w:rsidRPr="009F2FFB">
              <w:rPr>
                <w:rFonts w:ascii="Times New Roman"/>
              </w:rPr>
              <w:t>包含连接细部、支吊架等</w:t>
            </w:r>
          </w:p>
        </w:tc>
      </w:tr>
    </w:tbl>
    <w:p w14:paraId="13A1C8A7" w14:textId="5DB65840" w:rsidR="009F2FFB" w:rsidRDefault="009F2FFB" w:rsidP="009F2FFB">
      <w:pPr>
        <w:pStyle w:val="afffffffff1"/>
      </w:pPr>
      <w:r w:rsidRPr="009F2FFB">
        <w:t>各专业模型应包含非几何信息，包括材料、荷载、防火等级、安装要求等。</w:t>
      </w:r>
    </w:p>
    <w:p w14:paraId="6B0C31B9" w14:textId="6BEBDD03" w:rsidR="009F2FFB" w:rsidRPr="009F2FFB" w:rsidRDefault="009F2FFB" w:rsidP="009F2FFB">
      <w:pPr>
        <w:pStyle w:val="affd"/>
        <w:spacing w:before="120" w:after="120"/>
        <w:rPr>
          <w:rFonts w:ascii="Times New Roman"/>
        </w:rPr>
      </w:pPr>
      <w:bookmarkStart w:id="49" w:name="_Toc227249533"/>
      <w:r w:rsidRPr="009F2FFB">
        <w:rPr>
          <w:rFonts w:hint="eastAsia"/>
        </w:rPr>
        <w:t>数据交换</w:t>
      </w:r>
      <w:bookmarkEnd w:id="49"/>
    </w:p>
    <w:p w14:paraId="0D89E1F6" w14:textId="77777777" w:rsidR="009F2FFB" w:rsidRPr="009F2FFB" w:rsidRDefault="009F2FFB" w:rsidP="009F2FFB">
      <w:pPr>
        <w:pStyle w:val="afffffffff1"/>
        <w:rPr>
          <w:rFonts w:ascii="Times New Roman"/>
        </w:rPr>
      </w:pPr>
      <w:r w:rsidRPr="009F2FFB">
        <w:rPr>
          <w:rFonts w:ascii="Times New Roman"/>
        </w:rPr>
        <w:t>不同软件平台之间的数据交换应采用开放格式（如</w:t>
      </w:r>
      <w:r w:rsidRPr="009F2FFB">
        <w:rPr>
          <w:rFonts w:ascii="Times New Roman"/>
        </w:rPr>
        <w:t>IFC</w:t>
      </w:r>
      <w:r w:rsidRPr="009F2FFB">
        <w:rPr>
          <w:rFonts w:ascii="Times New Roman"/>
        </w:rPr>
        <w:t>），确保信息完整传递。</w:t>
      </w:r>
    </w:p>
    <w:p w14:paraId="3A0C93C6" w14:textId="51383960" w:rsidR="009F2FFB" w:rsidRPr="009F2FFB" w:rsidRDefault="009F2FFB" w:rsidP="009F2FFB">
      <w:pPr>
        <w:pStyle w:val="afffffffff1"/>
      </w:pPr>
      <w:r w:rsidRPr="009F2FFB">
        <w:rPr>
          <w:rFonts w:ascii="Times New Roman"/>
        </w:rPr>
        <w:t>模型文件命名、分类与编码应符合</w:t>
      </w:r>
      <w:r w:rsidRPr="009F2FFB">
        <w:rPr>
          <w:rFonts w:ascii="Times New Roman"/>
        </w:rPr>
        <w:t>GB/T 51269</w:t>
      </w:r>
      <w:r w:rsidRPr="009F2FFB">
        <w:rPr>
          <w:rFonts w:ascii="Times New Roman"/>
        </w:rPr>
        <w:t>的</w:t>
      </w:r>
      <w:r>
        <w:rPr>
          <w:rFonts w:hint="eastAsia"/>
        </w:rPr>
        <w:t>规定。</w:t>
      </w:r>
    </w:p>
    <w:p w14:paraId="7FB1FA72" w14:textId="15E94351" w:rsidR="009F2FFB" w:rsidRDefault="002C15B7" w:rsidP="002C15B7">
      <w:pPr>
        <w:pStyle w:val="affd"/>
        <w:spacing w:before="120" w:after="120"/>
      </w:pPr>
      <w:bookmarkStart w:id="50" w:name="_Toc227249534"/>
      <w:r w:rsidRPr="002C15B7">
        <w:rPr>
          <w:rFonts w:hint="eastAsia"/>
        </w:rPr>
        <w:t>协同平台</w:t>
      </w:r>
      <w:bookmarkEnd w:id="50"/>
    </w:p>
    <w:p w14:paraId="593AA69E" w14:textId="77777777" w:rsidR="002C15B7" w:rsidRDefault="002C15B7" w:rsidP="002C15B7">
      <w:pPr>
        <w:pStyle w:val="afffffffff1"/>
      </w:pPr>
      <w:r>
        <w:rPr>
          <w:rFonts w:hint="eastAsia"/>
        </w:rPr>
        <w:t>协同设计宜采用统一的协同平台，实现模型集中存储、版本管理、权限控制及在线校审。</w:t>
      </w:r>
    </w:p>
    <w:p w14:paraId="51C985EF" w14:textId="77777777" w:rsidR="00297766" w:rsidRDefault="00297766" w:rsidP="00297766">
      <w:pPr>
        <w:pStyle w:val="afffffffff1"/>
      </w:pPr>
      <w:r>
        <w:rPr>
          <w:rFonts w:hint="eastAsia"/>
        </w:rPr>
        <w:t>协同平台应支持以下功能：</w:t>
      </w:r>
    </w:p>
    <w:p w14:paraId="16A2CBA5" w14:textId="77777777" w:rsidR="00297766" w:rsidRDefault="00297766" w:rsidP="00297766">
      <w:pPr>
        <w:pStyle w:val="af5"/>
        <w:numPr>
          <w:ilvl w:val="0"/>
          <w:numId w:val="55"/>
        </w:numPr>
      </w:pPr>
      <w:r>
        <w:rPr>
          <w:rFonts w:hint="eastAsia"/>
        </w:rPr>
        <w:t>模型轻量化浏览（无需安装专业软件）；</w:t>
      </w:r>
    </w:p>
    <w:p w14:paraId="05B22478" w14:textId="77777777" w:rsidR="00297766" w:rsidRDefault="00297766" w:rsidP="00297766">
      <w:pPr>
        <w:pStyle w:val="af5"/>
        <w:numPr>
          <w:ilvl w:val="0"/>
          <w:numId w:val="55"/>
        </w:numPr>
      </w:pPr>
      <w:r>
        <w:rPr>
          <w:rFonts w:hint="eastAsia"/>
        </w:rPr>
        <w:t>碰撞检测及批注功能；</w:t>
      </w:r>
    </w:p>
    <w:p w14:paraId="1706FAFD" w14:textId="77777777" w:rsidR="00297766" w:rsidRDefault="00297766" w:rsidP="00297766">
      <w:pPr>
        <w:pStyle w:val="af5"/>
        <w:numPr>
          <w:ilvl w:val="0"/>
          <w:numId w:val="55"/>
        </w:numPr>
      </w:pPr>
      <w:r>
        <w:rPr>
          <w:rFonts w:hint="eastAsia"/>
        </w:rPr>
        <w:t>版本对比及变更追踪；</w:t>
      </w:r>
    </w:p>
    <w:p w14:paraId="6B433A49" w14:textId="77777777" w:rsidR="00297766" w:rsidRDefault="00297766" w:rsidP="00297766">
      <w:pPr>
        <w:pStyle w:val="af5"/>
        <w:numPr>
          <w:ilvl w:val="0"/>
          <w:numId w:val="55"/>
        </w:numPr>
      </w:pPr>
      <w:r>
        <w:rPr>
          <w:rFonts w:hint="eastAsia"/>
        </w:rPr>
        <w:t>任务分配及进度管理；</w:t>
      </w:r>
    </w:p>
    <w:p w14:paraId="4443242B" w14:textId="192994EE" w:rsidR="00297766" w:rsidRDefault="00297766" w:rsidP="00297766">
      <w:pPr>
        <w:pStyle w:val="af5"/>
        <w:numPr>
          <w:ilvl w:val="0"/>
          <w:numId w:val="55"/>
        </w:numPr>
      </w:pPr>
      <w:r>
        <w:rPr>
          <w:rFonts w:hint="eastAsia"/>
        </w:rPr>
        <w:t>移动端审图支持。</w:t>
      </w:r>
    </w:p>
    <w:p w14:paraId="4B22C244" w14:textId="72D7F18E" w:rsidR="002C15B7" w:rsidRDefault="00297766" w:rsidP="00297766">
      <w:pPr>
        <w:pStyle w:val="afffffffff1"/>
      </w:pPr>
      <w:r>
        <w:rPr>
          <w:rFonts w:hint="eastAsia"/>
        </w:rPr>
        <w:t>协同平台应定期备份数据，备份频率不应低于每周一次。</w:t>
      </w:r>
    </w:p>
    <w:p w14:paraId="5EE295D7" w14:textId="47A2035B" w:rsidR="002C15B7" w:rsidRDefault="002C15B7" w:rsidP="002C15B7">
      <w:pPr>
        <w:pStyle w:val="affd"/>
        <w:spacing w:before="120" w:after="120"/>
      </w:pPr>
      <w:bookmarkStart w:id="51" w:name="_Toc227249535"/>
      <w:r w:rsidRPr="002C15B7">
        <w:rPr>
          <w:rFonts w:hint="eastAsia"/>
        </w:rPr>
        <w:t>碰撞检测规则</w:t>
      </w:r>
      <w:bookmarkEnd w:id="51"/>
    </w:p>
    <w:p w14:paraId="120C160E" w14:textId="77777777" w:rsidR="002C15B7" w:rsidRDefault="002C15B7" w:rsidP="002C15B7">
      <w:pPr>
        <w:pStyle w:val="afffffffff1"/>
      </w:pPr>
      <w:r>
        <w:rPr>
          <w:rFonts w:hint="eastAsia"/>
        </w:rPr>
        <w:t>硬碰撞检测规则：</w:t>
      </w:r>
    </w:p>
    <w:p w14:paraId="715BC1B7" w14:textId="77777777" w:rsidR="002C15B7" w:rsidRDefault="002C15B7" w:rsidP="002C15B7">
      <w:pPr>
        <w:pStyle w:val="af5"/>
        <w:numPr>
          <w:ilvl w:val="0"/>
          <w:numId w:val="42"/>
        </w:numPr>
      </w:pPr>
      <w:r>
        <w:rPr>
          <w:rFonts w:hint="eastAsia"/>
        </w:rPr>
        <w:t>结构构件（梁、板、柱、墙）与管道实体不应存在空间重叠；</w:t>
      </w:r>
    </w:p>
    <w:p w14:paraId="02234D2C" w14:textId="77777777" w:rsidR="002C15B7" w:rsidRDefault="002C15B7" w:rsidP="002C15B7">
      <w:pPr>
        <w:pStyle w:val="af5"/>
        <w:numPr>
          <w:ilvl w:val="0"/>
          <w:numId w:val="42"/>
        </w:numPr>
      </w:pPr>
      <w:r>
        <w:rPr>
          <w:rFonts w:hint="eastAsia"/>
        </w:rPr>
        <w:t>专业管道之间不应存在空间重叠；</w:t>
      </w:r>
    </w:p>
    <w:p w14:paraId="6CDA8B6D" w14:textId="0F59C690" w:rsidR="002C15B7" w:rsidRDefault="002C15B7" w:rsidP="002C15B7">
      <w:pPr>
        <w:pStyle w:val="af5"/>
        <w:numPr>
          <w:ilvl w:val="0"/>
          <w:numId w:val="42"/>
        </w:numPr>
      </w:pPr>
      <w:r>
        <w:rPr>
          <w:rFonts w:hint="eastAsia"/>
        </w:rPr>
        <w:t>管道不应穿越结构构件实体（设计预留孔洞位置除外）。</w:t>
      </w:r>
    </w:p>
    <w:p w14:paraId="127D9B6E" w14:textId="77777777" w:rsidR="002C15B7" w:rsidRDefault="002C15B7" w:rsidP="002C15B7">
      <w:pPr>
        <w:pStyle w:val="afffffffff1"/>
      </w:pPr>
      <w:r>
        <w:rPr>
          <w:rFonts w:hint="eastAsia"/>
        </w:rPr>
        <w:t>软碰撞（间距）检测规则：</w:t>
      </w:r>
    </w:p>
    <w:p w14:paraId="606BBB1D" w14:textId="586BCBDE" w:rsidR="002C15B7" w:rsidRPr="002C15B7" w:rsidRDefault="002C15B7" w:rsidP="002C15B7">
      <w:pPr>
        <w:pStyle w:val="af5"/>
        <w:numPr>
          <w:ilvl w:val="0"/>
          <w:numId w:val="43"/>
        </w:numPr>
        <w:rPr>
          <w:rFonts w:ascii="Times New Roman"/>
        </w:rPr>
      </w:pPr>
      <w:r>
        <w:rPr>
          <w:rFonts w:hint="eastAsia"/>
        </w:rPr>
        <w:lastRenderedPageBreak/>
        <w:t>管道外壁与结构构件</w:t>
      </w:r>
      <w:r w:rsidRPr="002C15B7">
        <w:rPr>
          <w:rFonts w:ascii="Times New Roman"/>
        </w:rPr>
        <w:t>表面间距不应小于</w:t>
      </w:r>
      <w:r w:rsidRPr="002C15B7">
        <w:rPr>
          <w:rFonts w:ascii="Times New Roman"/>
        </w:rPr>
        <w:t>30 mm</w:t>
      </w:r>
      <w:r w:rsidRPr="002C15B7">
        <w:rPr>
          <w:rFonts w:ascii="Times New Roman"/>
        </w:rPr>
        <w:t>（保温管道为保温层外壁间距）；</w:t>
      </w:r>
    </w:p>
    <w:p w14:paraId="06CA628D" w14:textId="77777777" w:rsidR="002C15B7" w:rsidRPr="002C15B7" w:rsidRDefault="002C15B7" w:rsidP="002C15B7">
      <w:pPr>
        <w:pStyle w:val="af5"/>
        <w:numPr>
          <w:ilvl w:val="0"/>
          <w:numId w:val="43"/>
        </w:numPr>
        <w:rPr>
          <w:rFonts w:ascii="Times New Roman"/>
        </w:rPr>
      </w:pPr>
      <w:r w:rsidRPr="002C15B7">
        <w:rPr>
          <w:rFonts w:ascii="Times New Roman"/>
        </w:rPr>
        <w:t>不同管道之间的间距应符合施工及检修要求；</w:t>
      </w:r>
    </w:p>
    <w:p w14:paraId="3EB6F945" w14:textId="1165BB2D" w:rsidR="002C15B7" w:rsidRDefault="002C15B7" w:rsidP="002C15B7">
      <w:pPr>
        <w:pStyle w:val="af5"/>
        <w:numPr>
          <w:ilvl w:val="0"/>
          <w:numId w:val="43"/>
        </w:numPr>
      </w:pPr>
      <w:r w:rsidRPr="002C15B7">
        <w:rPr>
          <w:rFonts w:ascii="Times New Roman"/>
        </w:rPr>
        <w:t>管道与电气桥架间距应符合安全</w:t>
      </w:r>
      <w:r>
        <w:rPr>
          <w:rFonts w:hint="eastAsia"/>
        </w:rPr>
        <w:t>间距要求。</w:t>
      </w:r>
    </w:p>
    <w:p w14:paraId="022F348C" w14:textId="4D0A753C" w:rsidR="002C15B7" w:rsidRDefault="002C15B7" w:rsidP="002C15B7">
      <w:pPr>
        <w:pStyle w:val="afffffffff1"/>
      </w:pPr>
      <w:r w:rsidRPr="002C15B7">
        <w:t>碰撞检测报告应包含：碰撞点位置、碰撞类型、涉及专业、建议解决方案及处理状态。</w:t>
      </w:r>
    </w:p>
    <w:p w14:paraId="6C5A1092" w14:textId="77777777" w:rsidR="00B35126" w:rsidRDefault="00B35126" w:rsidP="00B35126">
      <w:pPr>
        <w:pStyle w:val="afffffffff1"/>
      </w:pPr>
      <w:r>
        <w:rPr>
          <w:rFonts w:hint="eastAsia"/>
        </w:rPr>
        <w:t>碰撞检测应在以下节点进行：</w:t>
      </w:r>
    </w:p>
    <w:p w14:paraId="417C9445" w14:textId="77777777" w:rsidR="00B35126" w:rsidRDefault="00B35126" w:rsidP="00B35126">
      <w:pPr>
        <w:pStyle w:val="af5"/>
        <w:numPr>
          <w:ilvl w:val="0"/>
          <w:numId w:val="56"/>
        </w:numPr>
      </w:pPr>
      <w:r>
        <w:rPr>
          <w:rFonts w:hint="eastAsia"/>
        </w:rPr>
        <w:t>各专业模型首次整合后；</w:t>
      </w:r>
    </w:p>
    <w:p w14:paraId="30AF9426" w14:textId="77777777" w:rsidR="00B35126" w:rsidRDefault="00B35126" w:rsidP="00B35126">
      <w:pPr>
        <w:pStyle w:val="af5"/>
        <w:numPr>
          <w:ilvl w:val="0"/>
          <w:numId w:val="56"/>
        </w:numPr>
      </w:pPr>
      <w:r>
        <w:rPr>
          <w:rFonts w:hint="eastAsia"/>
        </w:rPr>
        <w:t>重大设计变更后；</w:t>
      </w:r>
    </w:p>
    <w:p w14:paraId="1ED960A5" w14:textId="4012EA34" w:rsidR="00B35126" w:rsidRDefault="00B35126" w:rsidP="00B35126">
      <w:pPr>
        <w:pStyle w:val="af5"/>
        <w:numPr>
          <w:ilvl w:val="0"/>
          <w:numId w:val="56"/>
        </w:numPr>
      </w:pPr>
      <w:r>
        <w:rPr>
          <w:rFonts w:hint="eastAsia"/>
        </w:rPr>
        <w:t>出图前最终检测。</w:t>
      </w:r>
    </w:p>
    <w:p w14:paraId="109E872C" w14:textId="6540F58F" w:rsidR="002C15B7" w:rsidRDefault="002C15B7" w:rsidP="002C15B7">
      <w:pPr>
        <w:pStyle w:val="affc"/>
        <w:spacing w:before="240" w:after="240"/>
      </w:pPr>
      <w:bookmarkStart w:id="52" w:name="_Toc227249536"/>
      <w:r w:rsidRPr="002C15B7">
        <w:rPr>
          <w:rFonts w:hint="eastAsia"/>
        </w:rPr>
        <w:t>质量控制与验收</w:t>
      </w:r>
      <w:bookmarkEnd w:id="52"/>
    </w:p>
    <w:p w14:paraId="673FF256" w14:textId="378B010F" w:rsidR="002C15B7" w:rsidRDefault="002C15B7" w:rsidP="002C15B7">
      <w:pPr>
        <w:pStyle w:val="affd"/>
        <w:spacing w:before="120" w:after="120"/>
      </w:pPr>
      <w:bookmarkStart w:id="53" w:name="_Toc227249537"/>
      <w:r w:rsidRPr="002C15B7">
        <w:rPr>
          <w:rFonts w:hint="eastAsia"/>
        </w:rPr>
        <w:t>设计文件审查</w:t>
      </w:r>
      <w:bookmarkEnd w:id="53"/>
    </w:p>
    <w:p w14:paraId="62FDCC21" w14:textId="6704D2F4" w:rsidR="002C15B7" w:rsidRDefault="002C15B7" w:rsidP="002C15B7">
      <w:pPr>
        <w:pStyle w:val="afffffffff1"/>
      </w:pPr>
      <w:r w:rsidRPr="002C15B7">
        <w:t>协同设计成果应经过内部校审、专业会签及外部审查。</w:t>
      </w:r>
    </w:p>
    <w:p w14:paraId="56738C61" w14:textId="123867BF" w:rsidR="002C15B7" w:rsidRDefault="002C15B7" w:rsidP="002C15B7">
      <w:pPr>
        <w:pStyle w:val="afffffffff1"/>
      </w:pPr>
      <w:r w:rsidRPr="002C15B7">
        <w:t>审查重点包括：</w:t>
      </w:r>
    </w:p>
    <w:p w14:paraId="25A68063" w14:textId="77777777" w:rsidR="002C15B7" w:rsidRDefault="002C15B7" w:rsidP="002C15B7">
      <w:pPr>
        <w:pStyle w:val="af5"/>
        <w:numPr>
          <w:ilvl w:val="0"/>
          <w:numId w:val="44"/>
        </w:numPr>
      </w:pPr>
      <w:r>
        <w:rPr>
          <w:rFonts w:hint="eastAsia"/>
        </w:rPr>
        <w:t>管道与结构构件的空间协调性；</w:t>
      </w:r>
    </w:p>
    <w:p w14:paraId="7F982F20" w14:textId="4C454F8B" w:rsidR="002C15B7" w:rsidRDefault="002C15B7" w:rsidP="002C15B7">
      <w:pPr>
        <w:pStyle w:val="af5"/>
        <w:numPr>
          <w:ilvl w:val="0"/>
          <w:numId w:val="44"/>
        </w:numPr>
      </w:pPr>
      <w:r>
        <w:rPr>
          <w:rFonts w:hint="eastAsia"/>
        </w:rPr>
        <w:t>预留预埋标注的完整性与准确性；</w:t>
      </w:r>
    </w:p>
    <w:p w14:paraId="0C54E4AD" w14:textId="3A5D7EC1" w:rsidR="002C15B7" w:rsidRDefault="002C15B7" w:rsidP="002C15B7">
      <w:pPr>
        <w:pStyle w:val="af5"/>
        <w:numPr>
          <w:ilvl w:val="0"/>
          <w:numId w:val="44"/>
        </w:numPr>
      </w:pPr>
      <w:r>
        <w:rPr>
          <w:rFonts w:hint="eastAsia"/>
        </w:rPr>
        <w:t>结构安全验算的可靠性；</w:t>
      </w:r>
    </w:p>
    <w:p w14:paraId="5365E947" w14:textId="6CB91B14" w:rsidR="002C15B7" w:rsidRDefault="002C15B7" w:rsidP="002C15B7">
      <w:pPr>
        <w:pStyle w:val="af5"/>
        <w:numPr>
          <w:ilvl w:val="0"/>
          <w:numId w:val="44"/>
        </w:numPr>
      </w:pPr>
      <w:r>
        <w:rPr>
          <w:rFonts w:hint="eastAsia"/>
        </w:rPr>
        <w:t>防火、防水、抗震等构造措施的合规性。</w:t>
      </w:r>
    </w:p>
    <w:p w14:paraId="219455DA" w14:textId="5C9745CF" w:rsidR="005A6F6F" w:rsidRDefault="005A6F6F" w:rsidP="005A6F6F">
      <w:pPr>
        <w:pStyle w:val="afffffffff1"/>
      </w:pPr>
      <w:r w:rsidRPr="005A6F6F">
        <w:t>审查意见应形成书面记录，并逐条闭合确认。</w:t>
      </w:r>
    </w:p>
    <w:p w14:paraId="71C984C0" w14:textId="58ACAAE5" w:rsidR="002C15B7" w:rsidRDefault="002C15B7" w:rsidP="002C15B7">
      <w:pPr>
        <w:pStyle w:val="affd"/>
        <w:spacing w:before="120" w:after="120"/>
      </w:pPr>
      <w:bookmarkStart w:id="54" w:name="_Toc227249538"/>
      <w:r w:rsidRPr="002C15B7">
        <w:rPr>
          <w:rFonts w:hint="eastAsia"/>
        </w:rPr>
        <w:t>协同节点复核</w:t>
      </w:r>
      <w:bookmarkEnd w:id="54"/>
    </w:p>
    <w:p w14:paraId="45CE3011" w14:textId="77777777" w:rsidR="002C15B7" w:rsidRDefault="002C15B7" w:rsidP="002C15B7">
      <w:pPr>
        <w:pStyle w:val="afffffffff1"/>
      </w:pPr>
      <w:r>
        <w:rPr>
          <w:rFonts w:hint="eastAsia"/>
        </w:rPr>
        <w:t>在关键设计节点，应组织各专业进行协同设计成果复核。</w:t>
      </w:r>
    </w:p>
    <w:p w14:paraId="14E0D3A7" w14:textId="77777777" w:rsidR="00E12F03" w:rsidRDefault="00E12F03" w:rsidP="00E12F03">
      <w:pPr>
        <w:pStyle w:val="afffffffff1"/>
      </w:pPr>
      <w:r>
        <w:rPr>
          <w:rFonts w:hint="eastAsia"/>
        </w:rPr>
        <w:t>复核可采用会议形式，形成会议纪要。纪要内容应包括：复核时间、参与人员、复核内容、发现问题、解决方案及责任人、整改时限。</w:t>
      </w:r>
    </w:p>
    <w:p w14:paraId="5B8FE21E" w14:textId="1C8C091F" w:rsidR="002C15B7" w:rsidRDefault="00E12F03" w:rsidP="00E12F03">
      <w:pPr>
        <w:pStyle w:val="afffffffff1"/>
      </w:pPr>
      <w:r>
        <w:rPr>
          <w:rFonts w:hint="eastAsia"/>
        </w:rPr>
        <w:t>复核记录应存档备查，保存期限不应低于设计使用年限。</w:t>
      </w:r>
    </w:p>
    <w:p w14:paraId="44A8A89E" w14:textId="0CEABFCE" w:rsidR="002C15B7" w:rsidRDefault="002C15B7" w:rsidP="002C15B7">
      <w:pPr>
        <w:pStyle w:val="affd"/>
        <w:spacing w:before="120" w:after="120"/>
      </w:pPr>
      <w:bookmarkStart w:id="55" w:name="_Toc227249539"/>
      <w:r w:rsidRPr="002C15B7">
        <w:rPr>
          <w:rFonts w:hint="eastAsia"/>
        </w:rPr>
        <w:t>预留预埋精度控制</w:t>
      </w:r>
      <w:bookmarkEnd w:id="55"/>
    </w:p>
    <w:p w14:paraId="152211FA" w14:textId="77777777" w:rsidR="00E12F03" w:rsidRDefault="00E12F03" w:rsidP="00E12F03">
      <w:pPr>
        <w:pStyle w:val="afffffffff1"/>
      </w:pPr>
      <w:r>
        <w:rPr>
          <w:rFonts w:hint="eastAsia"/>
        </w:rPr>
        <w:t>结构施工过程中，应对预留孔洞和预埋套管的位置、尺寸进行逐项检查。检查应在混凝土浇筑前完成。</w:t>
      </w:r>
    </w:p>
    <w:p w14:paraId="5CD10528" w14:textId="27B26B66" w:rsidR="00E12F03" w:rsidRDefault="00E12F03" w:rsidP="00E12F03">
      <w:pPr>
        <w:pStyle w:val="afffffffff1"/>
      </w:pPr>
      <w:r>
        <w:rPr>
          <w:rFonts w:hint="eastAsia"/>
        </w:rPr>
        <w:t>预留预埋检查记录应包含：构件编号、洞口编号、设计位置（轴线+尺寸）、实测位置、偏差值、是否合格、检查人、检查日期。</w:t>
      </w:r>
    </w:p>
    <w:p w14:paraId="2D214186" w14:textId="1B72B0D4" w:rsidR="00E12F03" w:rsidRDefault="00E12F03" w:rsidP="00E12F03">
      <w:pPr>
        <w:pStyle w:val="afffffffff1"/>
      </w:pPr>
      <w:r>
        <w:rPr>
          <w:rFonts w:hint="eastAsia"/>
        </w:rPr>
        <w:t>偏差超出表</w:t>
      </w:r>
      <w:r w:rsidR="001B1942">
        <w:rPr>
          <w:rFonts w:ascii="Times New Roman" w:hint="eastAsia"/>
        </w:rPr>
        <w:t>3</w:t>
      </w:r>
      <w:r>
        <w:rPr>
          <w:rFonts w:hint="eastAsia"/>
        </w:rPr>
        <w:t>允许范围的，应进行整改。整改方案应经设计单位确认。</w:t>
      </w:r>
    </w:p>
    <w:p w14:paraId="5243845E" w14:textId="4072C9BC" w:rsidR="002C15B7" w:rsidRDefault="00E12F03" w:rsidP="00E12F03">
      <w:pPr>
        <w:pStyle w:val="afffffffff1"/>
      </w:pPr>
      <w:r>
        <w:rPr>
          <w:rFonts w:hint="eastAsia"/>
        </w:rPr>
        <w:t>检查记录应纳入施工技术档案，作为隐蔽工程验收资料。</w:t>
      </w:r>
    </w:p>
    <w:p w14:paraId="2C19B6D0" w14:textId="3D6F6991" w:rsidR="002C15B7" w:rsidRDefault="002C15B7" w:rsidP="002C15B7">
      <w:pPr>
        <w:pStyle w:val="affd"/>
        <w:spacing w:before="120" w:after="120"/>
      </w:pPr>
      <w:bookmarkStart w:id="56" w:name="_Toc227249540"/>
      <w:r w:rsidRPr="002C15B7">
        <w:rPr>
          <w:rFonts w:hint="eastAsia"/>
        </w:rPr>
        <w:t>质量验收要点</w:t>
      </w:r>
      <w:bookmarkEnd w:id="56"/>
    </w:p>
    <w:p w14:paraId="33AD111D" w14:textId="7B1B1356" w:rsidR="002C15B7" w:rsidRDefault="002C15B7" w:rsidP="002C15B7">
      <w:pPr>
        <w:pStyle w:val="afffffffff1"/>
      </w:pPr>
      <w:r w:rsidRPr="002C15B7">
        <w:t>协同设计相关内容的验收应按</w:t>
      </w:r>
      <w:bookmarkStart w:id="57" w:name="OLE_LINK2"/>
      <w:r w:rsidRPr="00621FAB">
        <w:rPr>
          <w:rFonts w:ascii="Times New Roman"/>
        </w:rPr>
        <w:t>GB 50300</w:t>
      </w:r>
      <w:bookmarkEnd w:id="57"/>
      <w:r w:rsidRPr="002C15B7">
        <w:t>及相应专业验收规范执行。</w:t>
      </w:r>
    </w:p>
    <w:p w14:paraId="665737C6" w14:textId="77777777" w:rsidR="002C15B7" w:rsidRDefault="002C15B7" w:rsidP="002C15B7">
      <w:pPr>
        <w:pStyle w:val="afffffffff1"/>
      </w:pPr>
      <w:r>
        <w:rPr>
          <w:rFonts w:hint="eastAsia"/>
        </w:rPr>
        <w:t>验收时应核查以下资料：</w:t>
      </w:r>
    </w:p>
    <w:p w14:paraId="13653569" w14:textId="77777777" w:rsidR="00621FAB" w:rsidRDefault="00621FAB" w:rsidP="00621FAB">
      <w:pPr>
        <w:pStyle w:val="af5"/>
        <w:numPr>
          <w:ilvl w:val="0"/>
          <w:numId w:val="46"/>
        </w:numPr>
      </w:pPr>
      <w:r>
        <w:rPr>
          <w:rFonts w:hint="eastAsia"/>
        </w:rPr>
        <w:t>管线综合平衡设计图纸及会签记录；</w:t>
      </w:r>
    </w:p>
    <w:p w14:paraId="3603233B" w14:textId="061CA150" w:rsidR="00621FAB" w:rsidRDefault="00621FAB" w:rsidP="00621FAB">
      <w:pPr>
        <w:pStyle w:val="af5"/>
        <w:numPr>
          <w:ilvl w:val="0"/>
          <w:numId w:val="46"/>
        </w:numPr>
      </w:pPr>
      <w:r>
        <w:rPr>
          <w:rFonts w:hint="eastAsia"/>
        </w:rPr>
        <w:t>结构留洞图及预埋件布置图（含设计变更）；</w:t>
      </w:r>
    </w:p>
    <w:p w14:paraId="316B6DBE" w14:textId="519C86DE" w:rsidR="00621FAB" w:rsidRDefault="00621FAB" w:rsidP="00621FAB">
      <w:pPr>
        <w:pStyle w:val="af5"/>
      </w:pPr>
      <w:r>
        <w:rPr>
          <w:rFonts w:hint="eastAsia"/>
        </w:rPr>
        <w:t>碰撞检测报告及问题处理记录（如采用</w:t>
      </w:r>
      <w:r w:rsidRPr="00621FAB">
        <w:rPr>
          <w:rFonts w:ascii="Times New Roman"/>
        </w:rPr>
        <w:t>BIM</w:t>
      </w:r>
      <w:r>
        <w:rPr>
          <w:rFonts w:hint="eastAsia"/>
        </w:rPr>
        <w:t>）；</w:t>
      </w:r>
    </w:p>
    <w:p w14:paraId="015DEDAA" w14:textId="660E1358" w:rsidR="00621FAB" w:rsidRDefault="00621FAB" w:rsidP="00621FAB">
      <w:pPr>
        <w:pStyle w:val="af5"/>
      </w:pPr>
      <w:r>
        <w:rPr>
          <w:rFonts w:hint="eastAsia"/>
        </w:rPr>
        <w:t>设计变更及协同会签记录；</w:t>
      </w:r>
    </w:p>
    <w:p w14:paraId="0B734BDB" w14:textId="31F95444" w:rsidR="00621FAB" w:rsidRDefault="00621FAB" w:rsidP="00621FAB">
      <w:pPr>
        <w:pStyle w:val="af5"/>
      </w:pPr>
      <w:r>
        <w:rPr>
          <w:rFonts w:hint="eastAsia"/>
        </w:rPr>
        <w:t>预留预埋施工检查记录；</w:t>
      </w:r>
    </w:p>
    <w:p w14:paraId="6131D3C5" w14:textId="13036167" w:rsidR="00621FAB" w:rsidRDefault="00621FAB" w:rsidP="00621FAB">
      <w:pPr>
        <w:pStyle w:val="af5"/>
      </w:pPr>
      <w:r>
        <w:rPr>
          <w:rFonts w:hint="eastAsia"/>
        </w:rPr>
        <w:t>防火封堵、防水套管等隐蔽工程验收记录；</w:t>
      </w:r>
    </w:p>
    <w:p w14:paraId="487CB5CF" w14:textId="715C6993" w:rsidR="002C15B7" w:rsidRDefault="00621FAB" w:rsidP="00621FAB">
      <w:pPr>
        <w:pStyle w:val="af5"/>
      </w:pPr>
      <w:r>
        <w:rPr>
          <w:rFonts w:hint="eastAsia"/>
        </w:rPr>
        <w:t>支吊架拉拔试验报告（后置锚栓）。</w:t>
      </w:r>
    </w:p>
    <w:p w14:paraId="4890AFB5" w14:textId="77777777" w:rsidR="00165299" w:rsidRDefault="00165299" w:rsidP="00165299">
      <w:pPr>
        <w:pStyle w:val="afffffffff1"/>
      </w:pPr>
      <w:r>
        <w:rPr>
          <w:rFonts w:hint="eastAsia"/>
        </w:rPr>
        <w:t>存在下列情况之一的，验收不应通过：</w:t>
      </w:r>
    </w:p>
    <w:p w14:paraId="6648004B" w14:textId="77777777" w:rsidR="00165299" w:rsidRDefault="00165299" w:rsidP="00165299">
      <w:pPr>
        <w:pStyle w:val="af5"/>
        <w:numPr>
          <w:ilvl w:val="0"/>
          <w:numId w:val="47"/>
        </w:numPr>
      </w:pPr>
      <w:r>
        <w:rPr>
          <w:rFonts w:hint="eastAsia"/>
        </w:rPr>
        <w:t>结构构件上存在未经设计确认的后开洞；</w:t>
      </w:r>
    </w:p>
    <w:p w14:paraId="1299CD4C" w14:textId="77777777" w:rsidR="00165299" w:rsidRDefault="00165299" w:rsidP="00165299">
      <w:pPr>
        <w:pStyle w:val="af5"/>
        <w:numPr>
          <w:ilvl w:val="0"/>
          <w:numId w:val="47"/>
        </w:numPr>
      </w:pPr>
      <w:r>
        <w:rPr>
          <w:rFonts w:hint="eastAsia"/>
        </w:rPr>
        <w:t>预留预埋偏差超出允许值且未整改；</w:t>
      </w:r>
    </w:p>
    <w:p w14:paraId="08D91328" w14:textId="77777777" w:rsidR="00165299" w:rsidRDefault="00165299" w:rsidP="00165299">
      <w:pPr>
        <w:pStyle w:val="af5"/>
        <w:numPr>
          <w:ilvl w:val="0"/>
          <w:numId w:val="47"/>
        </w:numPr>
      </w:pPr>
      <w:r>
        <w:rPr>
          <w:rFonts w:hint="eastAsia"/>
        </w:rPr>
        <w:t>管道穿越防火墙、楼板未设置防火封堵；</w:t>
      </w:r>
    </w:p>
    <w:p w14:paraId="4ADA5ED0" w14:textId="77777777" w:rsidR="00165299" w:rsidRDefault="00165299" w:rsidP="00165299">
      <w:pPr>
        <w:pStyle w:val="af5"/>
        <w:numPr>
          <w:ilvl w:val="0"/>
          <w:numId w:val="47"/>
        </w:numPr>
      </w:pPr>
      <w:r>
        <w:rPr>
          <w:rFonts w:hint="eastAsia"/>
        </w:rPr>
        <w:t>抗震支吊架未按设计要求设置；</w:t>
      </w:r>
    </w:p>
    <w:p w14:paraId="1CF825D9" w14:textId="279644CE" w:rsidR="005A6F6F" w:rsidRDefault="00165299" w:rsidP="00165299">
      <w:pPr>
        <w:pStyle w:val="af5"/>
        <w:numPr>
          <w:ilvl w:val="0"/>
          <w:numId w:val="47"/>
        </w:numPr>
      </w:pPr>
      <w:r>
        <w:rPr>
          <w:rFonts w:hint="eastAsia"/>
        </w:rPr>
        <w:lastRenderedPageBreak/>
        <w:t>管线综合布置导致检修空间不足或违反强条。</w:t>
      </w:r>
    </w:p>
    <w:p w14:paraId="0C6AAC63" w14:textId="77777777" w:rsidR="00FD04BB" w:rsidRDefault="00FD04BB" w:rsidP="00165299">
      <w:pPr>
        <w:pStyle w:val="af5"/>
        <w:numPr>
          <w:ilvl w:val="0"/>
          <w:numId w:val="47"/>
        </w:numPr>
        <w:sectPr w:rsidR="00FD04BB" w:rsidSect="007A5D3A">
          <w:pgSz w:w="11906" w:h="16838" w:code="9"/>
          <w:pgMar w:top="1928" w:right="1134" w:bottom="1134" w:left="1134" w:header="1418" w:footer="1134" w:gutter="284"/>
          <w:pgNumType w:start="1"/>
          <w:cols w:space="425"/>
          <w:formProt w:val="0"/>
          <w:docGrid w:linePitch="312"/>
        </w:sectPr>
      </w:pPr>
    </w:p>
    <w:p w14:paraId="665AE220" w14:textId="77777777" w:rsidR="00FD04BB" w:rsidRDefault="00FD04BB" w:rsidP="00FD04BB">
      <w:pPr>
        <w:pStyle w:val="af8"/>
        <w:rPr>
          <w:rFonts w:hint="eastAsia"/>
        </w:rPr>
      </w:pPr>
      <w:bookmarkStart w:id="58" w:name="BookMark5"/>
      <w:bookmarkEnd w:id="3"/>
    </w:p>
    <w:p w14:paraId="3B63CB12" w14:textId="77777777" w:rsidR="00FD04BB" w:rsidRDefault="00FD04BB" w:rsidP="00FD04BB">
      <w:pPr>
        <w:pStyle w:val="afe"/>
      </w:pPr>
    </w:p>
    <w:p w14:paraId="1D9564FA" w14:textId="155E1907" w:rsidR="00FD04BB" w:rsidRDefault="00FD04BB" w:rsidP="00FD04BB">
      <w:pPr>
        <w:pStyle w:val="aff3"/>
        <w:spacing w:after="120"/>
      </w:pPr>
      <w:r>
        <w:br/>
      </w:r>
      <w:bookmarkStart w:id="59" w:name="_Toc227249541"/>
      <w:r>
        <w:rPr>
          <w:rFonts w:hint="eastAsia"/>
        </w:rPr>
        <w:t>（资料性）</w:t>
      </w:r>
      <w:r>
        <w:br/>
      </w:r>
      <w:r>
        <w:rPr>
          <w:rFonts w:hint="eastAsia"/>
        </w:rPr>
        <w:t>协同设计流程示意图</w:t>
      </w:r>
      <w:bookmarkEnd w:id="59"/>
    </w:p>
    <w:p w14:paraId="2DEA834F" w14:textId="5D6ED735" w:rsidR="00F57D5E" w:rsidRPr="00F57D5E" w:rsidRDefault="00F57D5E" w:rsidP="00F57D5E">
      <w:pPr>
        <w:pStyle w:val="aff4"/>
        <w:spacing w:before="120" w:after="120"/>
      </w:pPr>
      <w:bookmarkStart w:id="60" w:name="_Toc227249542"/>
      <w:r>
        <w:rPr>
          <w:rFonts w:hint="eastAsia"/>
        </w:rPr>
        <w:t>协同设计流程</w:t>
      </w:r>
      <w:bookmarkEnd w:id="60"/>
    </w:p>
    <w:p w14:paraId="1ADE1CF6" w14:textId="46BD3FA1" w:rsidR="00FD04BB" w:rsidRPr="00FD04BB" w:rsidRDefault="00FD04BB" w:rsidP="00FD04BB">
      <w:pPr>
        <w:pStyle w:val="affffb"/>
        <w:ind w:firstLine="420"/>
        <w:jc w:val="center"/>
      </w:pPr>
      <w:r w:rsidRPr="00FD04BB">
        <w:drawing>
          <wp:inline distT="0" distB="0" distL="0" distR="0" wp14:anchorId="653EDAED" wp14:editId="1CB4D555">
            <wp:extent cx="3132814" cy="4699221"/>
            <wp:effectExtent l="0" t="0" r="0" b="6350"/>
            <wp:docPr id="1054430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0998" name=""/>
                    <pic:cNvPicPr/>
                  </pic:nvPicPr>
                  <pic:blipFill>
                    <a:blip r:embed="rId18"/>
                    <a:stretch>
                      <a:fillRect/>
                    </a:stretch>
                  </pic:blipFill>
                  <pic:spPr>
                    <a:xfrm>
                      <a:off x="0" y="0"/>
                      <a:ext cx="3157732" cy="4736598"/>
                    </a:xfrm>
                    <a:prstGeom prst="rect">
                      <a:avLst/>
                    </a:prstGeom>
                  </pic:spPr>
                </pic:pic>
              </a:graphicData>
            </a:graphic>
          </wp:inline>
        </w:drawing>
      </w:r>
    </w:p>
    <w:p w14:paraId="3837BB7C" w14:textId="05B6322A" w:rsidR="00FD04BB" w:rsidRPr="00FD04BB" w:rsidRDefault="00FD04BB" w:rsidP="00FD04BB">
      <w:pPr>
        <w:pStyle w:val="af9"/>
        <w:spacing w:before="120" w:after="120"/>
      </w:pPr>
      <w:r w:rsidRPr="00FD04BB">
        <w:rPr>
          <w:rFonts w:hint="eastAsia"/>
        </w:rPr>
        <w:t>协同设计流程示意图</w:t>
      </w:r>
    </w:p>
    <w:p w14:paraId="7B25AA12" w14:textId="5D5CBBA2" w:rsidR="00FD04BB" w:rsidRDefault="009C47B4" w:rsidP="009C47B4">
      <w:pPr>
        <w:pStyle w:val="affffb"/>
        <w:ind w:firstLineChars="0" w:firstLine="0"/>
        <w:jc w:val="center"/>
      </w:pPr>
      <w:bookmarkStart w:id="61" w:name="BookMark8"/>
      <w:bookmarkEnd w:id="58"/>
      <w:r>
        <w:rPr>
          <w:rFonts w:hint="eastAsia"/>
        </w:rPr>
        <w:drawing>
          <wp:inline distT="0" distB="0" distL="0" distR="0" wp14:anchorId="49970F17" wp14:editId="4875186E">
            <wp:extent cx="1485900" cy="317500"/>
            <wp:effectExtent l="0" t="0" r="0" b="6350"/>
            <wp:docPr id="2021179081" name="图片 3"/>
            <wp:cNvGraphicFramePr/>
            <a:graphic xmlns:a="http://schemas.openxmlformats.org/drawingml/2006/main">
              <a:graphicData uri="http://schemas.openxmlformats.org/drawingml/2006/picture">
                <pic:pic xmlns:pic="http://schemas.openxmlformats.org/drawingml/2006/picture">
                  <pic:nvPicPr>
                    <pic:cNvPr id="2021179081" name=""/>
                    <pic:cNvPicPr/>
                  </pic:nvPicPr>
                  <pic:blipFill>
                    <a:blip r:embed="rId19">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1"/>
    </w:p>
    <w:sectPr w:rsidR="00FD04BB" w:rsidSect="00FD04BB">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78F9D" w14:textId="77777777" w:rsidR="009F1921" w:rsidRDefault="009F1921" w:rsidP="00D86DB7">
      <w:r>
        <w:separator/>
      </w:r>
    </w:p>
    <w:p w14:paraId="57CD67A7" w14:textId="77777777" w:rsidR="009F1921" w:rsidRDefault="009F1921"/>
    <w:p w14:paraId="7E0E67FA" w14:textId="77777777" w:rsidR="009F1921" w:rsidRDefault="009F1921"/>
  </w:endnote>
  <w:endnote w:type="continuationSeparator" w:id="0">
    <w:p w14:paraId="6D4FFE8B" w14:textId="77777777" w:rsidR="009F1921" w:rsidRDefault="009F1921" w:rsidP="00D86DB7">
      <w:r>
        <w:continuationSeparator/>
      </w:r>
    </w:p>
    <w:p w14:paraId="30E511EF" w14:textId="77777777" w:rsidR="009F1921" w:rsidRDefault="009F1921"/>
    <w:p w14:paraId="5EEDC5FB" w14:textId="77777777" w:rsidR="009F1921" w:rsidRDefault="009F1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隶属">
    <w:altName w:val="宋体"/>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等线" w:eastAsia="等线" w:hAnsi="等线"/>
        <w:szCs w:val="22"/>
      </w:rPr>
      <w:id w:val="-548138633"/>
    </w:sdtPr>
    <w:sdtEndPr>
      <w:rPr>
        <w:sz w:val="18"/>
        <w:szCs w:val="18"/>
      </w:rPr>
    </w:sdtEndPr>
    <w:sdtContent>
      <w:p w14:paraId="1A6E56F4" w14:textId="77777777" w:rsidR="000D3558" w:rsidRDefault="000D3558">
        <w:pPr>
          <w:framePr w:wrap="auto" w:vAnchor="text" w:hAnchor="margin" w:xAlign="center" w:y="1"/>
          <w:tabs>
            <w:tab w:val="center" w:pos="4153"/>
            <w:tab w:val="right" w:pos="8306"/>
          </w:tabs>
          <w:snapToGrid w:val="0"/>
          <w:jc w:val="left"/>
          <w:rPr>
            <w:rFonts w:ascii="等线" w:eastAsia="等线" w:hAnsi="等线" w:hint="eastAsia"/>
            <w:sz w:val="18"/>
            <w:szCs w:val="18"/>
          </w:rPr>
        </w:pPr>
        <w:r>
          <w:rPr>
            <w:rFonts w:ascii="宋体" w:hAnsi="Times New Roman" w:cs="宋体"/>
            <w:sz w:val="18"/>
            <w:szCs w:val="18"/>
          </w:rPr>
          <w:fldChar w:fldCharType="begin"/>
        </w:r>
        <w:r>
          <w:rPr>
            <w:rFonts w:ascii="宋体" w:hAnsi="Times New Roman" w:cs="宋体"/>
            <w:sz w:val="18"/>
            <w:szCs w:val="18"/>
          </w:rPr>
          <w:instrText xml:space="preserve"> PAGE </w:instrText>
        </w:r>
        <w:r>
          <w:rPr>
            <w:rFonts w:ascii="宋体" w:hAnsi="Times New Roman" w:cs="宋体"/>
            <w:sz w:val="18"/>
            <w:szCs w:val="18"/>
          </w:rPr>
          <w:fldChar w:fldCharType="end"/>
        </w:r>
      </w:p>
    </w:sdtContent>
  </w:sdt>
  <w:p w14:paraId="160A899D" w14:textId="77777777" w:rsidR="000D3558" w:rsidRDefault="000D3558">
    <w:pPr>
      <w:tabs>
        <w:tab w:val="center" w:pos="4153"/>
        <w:tab w:val="right" w:pos="8306"/>
      </w:tabs>
      <w:snapToGrid w:val="0"/>
      <w:jc w:val="left"/>
      <w:rPr>
        <w:rFonts w:ascii="等线" w:eastAsia="等线" w:hAnsi="等线" w:hint="eastAs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397F" w14:textId="77777777" w:rsidR="000D3558" w:rsidRDefault="000D3558">
    <w:pPr>
      <w:tabs>
        <w:tab w:val="center" w:pos="4153"/>
        <w:tab w:val="right" w:pos="8306"/>
      </w:tabs>
      <w:snapToGrid w:val="0"/>
      <w:jc w:val="left"/>
      <w:rPr>
        <w:rFonts w:ascii="等线" w:eastAsia="等线" w:hAnsi="等线" w:hint="eastAsi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2C9E" w14:textId="77777777" w:rsidR="000D3558" w:rsidRDefault="000D3558">
    <w:pPr>
      <w:tabs>
        <w:tab w:val="center" w:pos="4153"/>
        <w:tab w:val="right" w:pos="8306"/>
      </w:tabs>
      <w:snapToGrid w:val="0"/>
      <w:jc w:val="left"/>
      <w:rPr>
        <w:rFonts w:ascii="等线" w:eastAsia="等线" w:hAnsi="等线" w:hint="eastAsia"/>
        <w:sz w:val="18"/>
        <w:szCs w:val="18"/>
      </w:rPr>
    </w:pPr>
    <w:sdt>
      <w:sdtPr>
        <w:rPr>
          <w:rFonts w:ascii="等线" w:eastAsia="等线" w:hAnsi="等线"/>
          <w:szCs w:val="22"/>
        </w:rPr>
        <w:id w:val="1458601550"/>
      </w:sdtPr>
      <w:sdtEndPr>
        <w:rPr>
          <w:sz w:val="18"/>
          <w:szCs w:val="18"/>
        </w:r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D39F" w14:textId="77777777" w:rsidR="000C57D6" w:rsidRDefault="000C57D6" w:rsidP="00C94DF2">
    <w:pPr>
      <w:pStyle w:val="affff8"/>
    </w:pPr>
    <w:r>
      <w:fldChar w:fldCharType="begin"/>
    </w:r>
    <w:r>
      <w:instrText>PAGE   \* MERGEFORMAT</w:instrText>
    </w:r>
    <w:r>
      <w:fldChar w:fldCharType="separate"/>
    </w:r>
    <w:r w:rsidR="008A173B" w:rsidRPr="008A173B">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35FC2" w14:textId="77777777" w:rsidR="009F1921" w:rsidRDefault="009F1921" w:rsidP="00D86DB7">
      <w:r>
        <w:separator/>
      </w:r>
    </w:p>
  </w:footnote>
  <w:footnote w:type="continuationSeparator" w:id="0">
    <w:p w14:paraId="626ADF7D" w14:textId="77777777" w:rsidR="009F1921" w:rsidRDefault="009F1921" w:rsidP="00D86DB7">
      <w:r>
        <w:continuationSeparator/>
      </w:r>
    </w:p>
    <w:p w14:paraId="390CA224" w14:textId="77777777" w:rsidR="009F1921" w:rsidRDefault="009F1921"/>
    <w:p w14:paraId="34B50FDA" w14:textId="77777777" w:rsidR="009F1921" w:rsidRDefault="009F19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9C7D" w14:textId="77777777" w:rsidR="000D3558" w:rsidRDefault="000D3558">
    <w:pPr>
      <w:pStyle w:val="afffff0"/>
      <w:wordWrap w:val="0"/>
      <w:rPr>
        <w:rFonts w:hint="eastAsia"/>
      </w:rPr>
    </w:pPr>
    <w:r>
      <w:rPr>
        <w:rFonts w:hint="eastAsia"/>
      </w:rPr>
      <w:t>T/CI 351-2024</w:t>
    </w:r>
  </w:p>
  <w:p w14:paraId="3F682CF2" w14:textId="77777777" w:rsidR="000D3558" w:rsidRDefault="000D3558">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EFC1" w14:textId="77777777" w:rsidR="000D3558" w:rsidRDefault="000D3558">
    <w:pPr>
      <w:pStyle w:val="aff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BC18" w14:textId="77777777" w:rsidR="000D3558" w:rsidRDefault="000D3558">
    <w:pPr>
      <w:pStyle w:val="aff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F259" w14:textId="77777777"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362667">
      <w:rPr>
        <w:noProof/>
      </w:rP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66B0" w14:textId="27387431" w:rsidR="00D84FA1" w:rsidRPr="00D84FA1" w:rsidRDefault="000D3558" w:rsidP="00A2271D">
    <w:pPr>
      <w:pStyle w:val="afffff0"/>
      <w:rPr>
        <w:rFonts w:hint="eastAsia"/>
      </w:rPr>
    </w:pPr>
    <w:r w:rsidRPr="000D3558">
      <w:t>T/CWDPA XXX</w:t>
    </w:r>
    <w:r w:rsidRPr="000D3558">
      <w:t>—</w:t>
    </w:r>
    <w:r w:rsidRPr="000D3558">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1284187669">
    <w:abstractNumId w:val="0"/>
  </w:num>
  <w:num w:numId="2" w16cid:durableId="1226145570">
    <w:abstractNumId w:val="20"/>
  </w:num>
  <w:num w:numId="3" w16cid:durableId="406347540">
    <w:abstractNumId w:val="5"/>
  </w:num>
  <w:num w:numId="4" w16cid:durableId="1409037512">
    <w:abstractNumId w:val="18"/>
  </w:num>
  <w:num w:numId="5" w16cid:durableId="1501580504">
    <w:abstractNumId w:val="13"/>
  </w:num>
  <w:num w:numId="6" w16cid:durableId="1980988687">
    <w:abstractNumId w:val="23"/>
  </w:num>
  <w:num w:numId="7" w16cid:durableId="775833132">
    <w:abstractNumId w:val="8"/>
  </w:num>
  <w:num w:numId="8" w16cid:durableId="1393623595">
    <w:abstractNumId w:val="9"/>
  </w:num>
  <w:num w:numId="9" w16cid:durableId="184101539">
    <w:abstractNumId w:val="16"/>
  </w:num>
  <w:num w:numId="10" w16cid:durableId="619185681">
    <w:abstractNumId w:val="24"/>
  </w:num>
  <w:num w:numId="11" w16cid:durableId="816073531">
    <w:abstractNumId w:val="4"/>
  </w:num>
  <w:num w:numId="12" w16cid:durableId="805661558">
    <w:abstractNumId w:val="14"/>
  </w:num>
  <w:num w:numId="13" w16cid:durableId="1134441799">
    <w:abstractNumId w:val="25"/>
  </w:num>
  <w:num w:numId="14" w16cid:durableId="1117942593">
    <w:abstractNumId w:val="11"/>
  </w:num>
  <w:num w:numId="15" w16cid:durableId="348722363">
    <w:abstractNumId w:val="6"/>
  </w:num>
  <w:num w:numId="16" w16cid:durableId="853884508">
    <w:abstractNumId w:val="10"/>
  </w:num>
  <w:num w:numId="17" w16cid:durableId="426077393">
    <w:abstractNumId w:val="22"/>
  </w:num>
  <w:num w:numId="18" w16cid:durableId="124086979">
    <w:abstractNumId w:val="3"/>
  </w:num>
  <w:num w:numId="19" w16cid:durableId="1628313256">
    <w:abstractNumId w:val="7"/>
  </w:num>
  <w:num w:numId="20" w16cid:durableId="1260021433">
    <w:abstractNumId w:val="19"/>
  </w:num>
  <w:num w:numId="21" w16cid:durableId="178786810">
    <w:abstractNumId w:val="21"/>
  </w:num>
  <w:num w:numId="22" w16cid:durableId="1346907198">
    <w:abstractNumId w:val="17"/>
  </w:num>
  <w:num w:numId="23" w16cid:durableId="1187720834">
    <w:abstractNumId w:val="29"/>
  </w:num>
  <w:num w:numId="24" w16cid:durableId="2633611">
    <w:abstractNumId w:val="15"/>
  </w:num>
  <w:num w:numId="25" w16cid:durableId="925959876">
    <w:abstractNumId w:val="28"/>
  </w:num>
  <w:num w:numId="26" w16cid:durableId="217012805">
    <w:abstractNumId w:val="2"/>
  </w:num>
  <w:num w:numId="27" w16cid:durableId="983777804">
    <w:abstractNumId w:val="12"/>
  </w:num>
  <w:num w:numId="28" w16cid:durableId="1156846770">
    <w:abstractNumId w:val="30"/>
  </w:num>
  <w:num w:numId="29" w16cid:durableId="182406895">
    <w:abstractNumId w:val="27"/>
  </w:num>
  <w:num w:numId="30" w16cid:durableId="1463957243">
    <w:abstractNumId w:val="26"/>
  </w:num>
  <w:num w:numId="31" w16cid:durableId="1117796700">
    <w:abstractNumId w:val="1"/>
  </w:num>
  <w:num w:numId="32" w16cid:durableId="16935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9400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2454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14955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5731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6656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373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04190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33242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9803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53672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46477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5633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3089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2463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7395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1645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20059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7469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17574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72125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533220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852900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671428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4699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67"/>
    <w:rsid w:val="0000040A"/>
    <w:rsid w:val="00000A94"/>
    <w:rsid w:val="00001972"/>
    <w:rsid w:val="00001D9A"/>
    <w:rsid w:val="00007B3A"/>
    <w:rsid w:val="000107E0"/>
    <w:rsid w:val="00011FDE"/>
    <w:rsid w:val="00012FFD"/>
    <w:rsid w:val="00014162"/>
    <w:rsid w:val="00014340"/>
    <w:rsid w:val="00016604"/>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5E8"/>
    <w:rsid w:val="00071CC0"/>
    <w:rsid w:val="00071CFC"/>
    <w:rsid w:val="00073C8C"/>
    <w:rsid w:val="00077B64"/>
    <w:rsid w:val="00080A1C"/>
    <w:rsid w:val="00082317"/>
    <w:rsid w:val="00083D2C"/>
    <w:rsid w:val="00086AA1"/>
    <w:rsid w:val="00087A77"/>
    <w:rsid w:val="00087C7D"/>
    <w:rsid w:val="00090CA6"/>
    <w:rsid w:val="00091870"/>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3558"/>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6FB1"/>
    <w:rsid w:val="00157894"/>
    <w:rsid w:val="00157B55"/>
    <w:rsid w:val="001642FA"/>
    <w:rsid w:val="001649EB"/>
    <w:rsid w:val="00164BAF"/>
    <w:rsid w:val="00164FA8"/>
    <w:rsid w:val="00165065"/>
    <w:rsid w:val="00165299"/>
    <w:rsid w:val="00165434"/>
    <w:rsid w:val="0016580B"/>
    <w:rsid w:val="00165F49"/>
    <w:rsid w:val="00166B88"/>
    <w:rsid w:val="0016770A"/>
    <w:rsid w:val="00170804"/>
    <w:rsid w:val="001708E9"/>
    <w:rsid w:val="0017340B"/>
    <w:rsid w:val="00173FB1"/>
    <w:rsid w:val="00176DFD"/>
    <w:rsid w:val="00176FE5"/>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1942"/>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59D4"/>
    <w:rsid w:val="001F69B4"/>
    <w:rsid w:val="001F77C7"/>
    <w:rsid w:val="00200183"/>
    <w:rsid w:val="00200333"/>
    <w:rsid w:val="0020107D"/>
    <w:rsid w:val="00202AA4"/>
    <w:rsid w:val="00202D1E"/>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40E"/>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97766"/>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AC9"/>
    <w:rsid w:val="002B7F51"/>
    <w:rsid w:val="002C09E7"/>
    <w:rsid w:val="002C15B7"/>
    <w:rsid w:val="002C1E06"/>
    <w:rsid w:val="002C3F07"/>
    <w:rsid w:val="002C5278"/>
    <w:rsid w:val="002C7EBB"/>
    <w:rsid w:val="002D06C1"/>
    <w:rsid w:val="002D42B5"/>
    <w:rsid w:val="002D4F1A"/>
    <w:rsid w:val="002D6EC6"/>
    <w:rsid w:val="002D79AC"/>
    <w:rsid w:val="002E039D"/>
    <w:rsid w:val="002E4D5A"/>
    <w:rsid w:val="002E5FAF"/>
    <w:rsid w:val="002E6326"/>
    <w:rsid w:val="002F30E0"/>
    <w:rsid w:val="002F35E4"/>
    <w:rsid w:val="002F3730"/>
    <w:rsid w:val="002F38E1"/>
    <w:rsid w:val="002F6357"/>
    <w:rsid w:val="002F7AF6"/>
    <w:rsid w:val="00300E63"/>
    <w:rsid w:val="00302F5F"/>
    <w:rsid w:val="0030441D"/>
    <w:rsid w:val="00306063"/>
    <w:rsid w:val="00313B85"/>
    <w:rsid w:val="00317988"/>
    <w:rsid w:val="003221B4"/>
    <w:rsid w:val="0032258D"/>
    <w:rsid w:val="00322E62"/>
    <w:rsid w:val="0032482B"/>
    <w:rsid w:val="00324D13"/>
    <w:rsid w:val="00324EDD"/>
    <w:rsid w:val="003331E4"/>
    <w:rsid w:val="00336C64"/>
    <w:rsid w:val="00337162"/>
    <w:rsid w:val="0034194F"/>
    <w:rsid w:val="00344605"/>
    <w:rsid w:val="003474AA"/>
    <w:rsid w:val="00350D1D"/>
    <w:rsid w:val="00352C83"/>
    <w:rsid w:val="00352F1A"/>
    <w:rsid w:val="0036107C"/>
    <w:rsid w:val="003615D2"/>
    <w:rsid w:val="00362667"/>
    <w:rsid w:val="0036429C"/>
    <w:rsid w:val="00364A53"/>
    <w:rsid w:val="003654CB"/>
    <w:rsid w:val="00365AA9"/>
    <w:rsid w:val="00365F86"/>
    <w:rsid w:val="00365F87"/>
    <w:rsid w:val="00366E89"/>
    <w:rsid w:val="003705F4"/>
    <w:rsid w:val="00370D58"/>
    <w:rsid w:val="00371316"/>
    <w:rsid w:val="003742D4"/>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2449"/>
    <w:rsid w:val="003C5A43"/>
    <w:rsid w:val="003D0519"/>
    <w:rsid w:val="003D0FF6"/>
    <w:rsid w:val="003D262C"/>
    <w:rsid w:val="003D3FC2"/>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3793D"/>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A74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2DDE"/>
    <w:rsid w:val="004F391A"/>
    <w:rsid w:val="004F3CFB"/>
    <w:rsid w:val="004F6456"/>
    <w:rsid w:val="004F696E"/>
    <w:rsid w:val="004F6C71"/>
    <w:rsid w:val="00501139"/>
    <w:rsid w:val="0050315D"/>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0E41"/>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6F6F"/>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566F"/>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4CC3"/>
    <w:rsid w:val="00606419"/>
    <w:rsid w:val="00607D29"/>
    <w:rsid w:val="00612952"/>
    <w:rsid w:val="00614CC1"/>
    <w:rsid w:val="00615A9D"/>
    <w:rsid w:val="00617387"/>
    <w:rsid w:val="006205D6"/>
    <w:rsid w:val="00621FAB"/>
    <w:rsid w:val="006252D8"/>
    <w:rsid w:val="006259BC"/>
    <w:rsid w:val="0062636B"/>
    <w:rsid w:val="00632182"/>
    <w:rsid w:val="00632AE0"/>
    <w:rsid w:val="00633C17"/>
    <w:rsid w:val="00634D9E"/>
    <w:rsid w:val="00636E3E"/>
    <w:rsid w:val="006379F7"/>
    <w:rsid w:val="00637E4D"/>
    <w:rsid w:val="00640620"/>
    <w:rsid w:val="00641A1F"/>
    <w:rsid w:val="00645904"/>
    <w:rsid w:val="0065005B"/>
    <w:rsid w:val="00651ACB"/>
    <w:rsid w:val="00651C47"/>
    <w:rsid w:val="00652AB2"/>
    <w:rsid w:val="00653FED"/>
    <w:rsid w:val="00654EC0"/>
    <w:rsid w:val="0065525B"/>
    <w:rsid w:val="00655D4F"/>
    <w:rsid w:val="00656D29"/>
    <w:rsid w:val="006640E5"/>
    <w:rsid w:val="006646F1"/>
    <w:rsid w:val="00664929"/>
    <w:rsid w:val="00664F62"/>
    <w:rsid w:val="006655E1"/>
    <w:rsid w:val="00670BCD"/>
    <w:rsid w:val="00672060"/>
    <w:rsid w:val="00672BFD"/>
    <w:rsid w:val="006770F4"/>
    <w:rsid w:val="00677A84"/>
    <w:rsid w:val="0068026D"/>
    <w:rsid w:val="00680A27"/>
    <w:rsid w:val="006816A4"/>
    <w:rsid w:val="006819B8"/>
    <w:rsid w:val="006840A6"/>
    <w:rsid w:val="006850CD"/>
    <w:rsid w:val="0068526F"/>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2BE"/>
    <w:rsid w:val="006C6976"/>
    <w:rsid w:val="006C6DD0"/>
    <w:rsid w:val="006D04EA"/>
    <w:rsid w:val="006D16C4"/>
    <w:rsid w:val="006D3E96"/>
    <w:rsid w:val="006D4515"/>
    <w:rsid w:val="006D4BB1"/>
    <w:rsid w:val="006D55CB"/>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93B"/>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57F07"/>
    <w:rsid w:val="007600E3"/>
    <w:rsid w:val="00765C43"/>
    <w:rsid w:val="00765D9E"/>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1F9"/>
    <w:rsid w:val="007D2508"/>
    <w:rsid w:val="007D346A"/>
    <w:rsid w:val="007D6518"/>
    <w:rsid w:val="007D76BD"/>
    <w:rsid w:val="007E0BF1"/>
    <w:rsid w:val="007F0ED8"/>
    <w:rsid w:val="007F0F63"/>
    <w:rsid w:val="007F75CE"/>
    <w:rsid w:val="008013A4"/>
    <w:rsid w:val="008027CE"/>
    <w:rsid w:val="00802F42"/>
    <w:rsid w:val="00804383"/>
    <w:rsid w:val="00804500"/>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972"/>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3C34"/>
    <w:rsid w:val="009245AE"/>
    <w:rsid w:val="009245F5"/>
    <w:rsid w:val="009249EC"/>
    <w:rsid w:val="0092624A"/>
    <w:rsid w:val="009273B3"/>
    <w:rsid w:val="009305B5"/>
    <w:rsid w:val="00932CE4"/>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E6E"/>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4EA4"/>
    <w:rsid w:val="009B6029"/>
    <w:rsid w:val="009B6971"/>
    <w:rsid w:val="009C27F1"/>
    <w:rsid w:val="009C3152"/>
    <w:rsid w:val="009C3257"/>
    <w:rsid w:val="009C47B4"/>
    <w:rsid w:val="009C4CFA"/>
    <w:rsid w:val="009C5070"/>
    <w:rsid w:val="009D112C"/>
    <w:rsid w:val="009D1385"/>
    <w:rsid w:val="009D47FA"/>
    <w:rsid w:val="009D4C5B"/>
    <w:rsid w:val="009D50D2"/>
    <w:rsid w:val="009D6BCA"/>
    <w:rsid w:val="009E0F62"/>
    <w:rsid w:val="009E4A58"/>
    <w:rsid w:val="009E5A2D"/>
    <w:rsid w:val="009E5AB2"/>
    <w:rsid w:val="009E6134"/>
    <w:rsid w:val="009E6219"/>
    <w:rsid w:val="009F03B3"/>
    <w:rsid w:val="009F1921"/>
    <w:rsid w:val="009F2FFB"/>
    <w:rsid w:val="00A0096C"/>
    <w:rsid w:val="00A01757"/>
    <w:rsid w:val="00A024DC"/>
    <w:rsid w:val="00A028C0"/>
    <w:rsid w:val="00A02BAE"/>
    <w:rsid w:val="00A06A6B"/>
    <w:rsid w:val="00A07E47"/>
    <w:rsid w:val="00A129D0"/>
    <w:rsid w:val="00A12C33"/>
    <w:rsid w:val="00A138BA"/>
    <w:rsid w:val="00A14C8E"/>
    <w:rsid w:val="00A153D9"/>
    <w:rsid w:val="00A15F09"/>
    <w:rsid w:val="00A16710"/>
    <w:rsid w:val="00A169B6"/>
    <w:rsid w:val="00A2271D"/>
    <w:rsid w:val="00A237D5"/>
    <w:rsid w:val="00A30EFC"/>
    <w:rsid w:val="00A31984"/>
    <w:rsid w:val="00A32D73"/>
    <w:rsid w:val="00A3367B"/>
    <w:rsid w:val="00A33C67"/>
    <w:rsid w:val="00A357A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01DC"/>
    <w:rsid w:val="00A83D8D"/>
    <w:rsid w:val="00A8446B"/>
    <w:rsid w:val="00A8473F"/>
    <w:rsid w:val="00A862D6"/>
    <w:rsid w:val="00A8715E"/>
    <w:rsid w:val="00A9295B"/>
    <w:rsid w:val="00A93B09"/>
    <w:rsid w:val="00A952D7"/>
    <w:rsid w:val="00A963F7"/>
    <w:rsid w:val="00A96AD8"/>
    <w:rsid w:val="00AA052C"/>
    <w:rsid w:val="00AA07E3"/>
    <w:rsid w:val="00AA1E45"/>
    <w:rsid w:val="00AA4286"/>
    <w:rsid w:val="00AA456B"/>
    <w:rsid w:val="00AA57F5"/>
    <w:rsid w:val="00AA672E"/>
    <w:rsid w:val="00AA6EC9"/>
    <w:rsid w:val="00AB0B9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5126"/>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5A9"/>
    <w:rsid w:val="00B827A6"/>
    <w:rsid w:val="00B831CE"/>
    <w:rsid w:val="00B86677"/>
    <w:rsid w:val="00B87131"/>
    <w:rsid w:val="00B90D88"/>
    <w:rsid w:val="00B939B1"/>
    <w:rsid w:val="00B96D40"/>
    <w:rsid w:val="00B97386"/>
    <w:rsid w:val="00BA263B"/>
    <w:rsid w:val="00BA42B2"/>
    <w:rsid w:val="00BA58D4"/>
    <w:rsid w:val="00BA5B9E"/>
    <w:rsid w:val="00BA643E"/>
    <w:rsid w:val="00BA7C9A"/>
    <w:rsid w:val="00BB5F8F"/>
    <w:rsid w:val="00BB657A"/>
    <w:rsid w:val="00BC1A4E"/>
    <w:rsid w:val="00BC5DC7"/>
    <w:rsid w:val="00BC6B8B"/>
    <w:rsid w:val="00BC73D8"/>
    <w:rsid w:val="00BD52D7"/>
    <w:rsid w:val="00BD5AD2"/>
    <w:rsid w:val="00BE22F3"/>
    <w:rsid w:val="00BE247D"/>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B7FE9"/>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48F1"/>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044"/>
    <w:rsid w:val="00D1489E"/>
    <w:rsid w:val="00D170FA"/>
    <w:rsid w:val="00D20737"/>
    <w:rsid w:val="00D21E81"/>
    <w:rsid w:val="00D223DE"/>
    <w:rsid w:val="00D25E37"/>
    <w:rsid w:val="00D2661A"/>
    <w:rsid w:val="00D27582"/>
    <w:rsid w:val="00D27EC4"/>
    <w:rsid w:val="00D314C9"/>
    <w:rsid w:val="00D32719"/>
    <w:rsid w:val="00D33333"/>
    <w:rsid w:val="00D352A2"/>
    <w:rsid w:val="00D40268"/>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5593"/>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2F03"/>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6740E"/>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57D5E"/>
    <w:rsid w:val="00F6194E"/>
    <w:rsid w:val="00F623AC"/>
    <w:rsid w:val="00F6412A"/>
    <w:rsid w:val="00F65893"/>
    <w:rsid w:val="00F66A4A"/>
    <w:rsid w:val="00F67A9A"/>
    <w:rsid w:val="00F71E22"/>
    <w:rsid w:val="00F72142"/>
    <w:rsid w:val="00F72AE7"/>
    <w:rsid w:val="00F81710"/>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4BB"/>
    <w:rsid w:val="00FD09A1"/>
    <w:rsid w:val="00FD2A7C"/>
    <w:rsid w:val="00FD59EB"/>
    <w:rsid w:val="00FD7299"/>
    <w:rsid w:val="00FE1FBE"/>
    <w:rsid w:val="00FE3901"/>
    <w:rsid w:val="00FE39D3"/>
    <w:rsid w:val="00FE4BCE"/>
    <w:rsid w:val="00FE54AE"/>
    <w:rsid w:val="00FE576A"/>
    <w:rsid w:val="00FE7E79"/>
    <w:rsid w:val="00FF3E7D"/>
    <w:rsid w:val="00FF57F6"/>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46DBC"/>
  <w15:docId w15:val="{630D9FA8-52AF-471B-A3D5-A1301A70D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qFormat/>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qFormat/>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qFormat/>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qFormat/>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ascii="Times New Roman"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F32780"/>
    <w:rPr>
      <w:rFonts w:ascii="宋体"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rPr>
      <w:rFonts w:ascii="Times New Roman"/>
    </w:rPr>
  </w:style>
  <w:style w:type="paragraph" w:customStyle="1" w:styleId="20">
    <w:name w:val="标准文件_一级项2"/>
    <w:basedOn w:val="affffb"/>
    <w:qFormat/>
    <w:rsid w:val="00F32780"/>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C4C3E382A94364BAAC5851743C2A9B"/>
        <w:category>
          <w:name w:val="常规"/>
          <w:gallery w:val="placeholder"/>
        </w:category>
        <w:types>
          <w:type w:val="bbPlcHdr"/>
        </w:types>
        <w:behaviors>
          <w:behavior w:val="content"/>
        </w:behaviors>
        <w:guid w:val="{711A24CA-14FD-4E48-96B1-505927602611}"/>
      </w:docPartPr>
      <w:docPartBody>
        <w:p w:rsidR="00A607D6" w:rsidRDefault="00000000">
          <w:pPr>
            <w:pStyle w:val="EDC4C3E382A94364BAAC5851743C2A9B"/>
            <w:rPr>
              <w:rFonts w:hint="eastAsia"/>
            </w:rPr>
          </w:pPr>
          <w:r w:rsidRPr="00751A05">
            <w:rPr>
              <w:rStyle w:val="a3"/>
              <w:rFonts w:hint="eastAsia"/>
            </w:rPr>
            <w:t>单击或点击此处输入文字。</w:t>
          </w:r>
        </w:p>
      </w:docPartBody>
    </w:docPart>
    <w:docPart>
      <w:docPartPr>
        <w:name w:val="8D37CBD364B346968DCC17D11D639A10"/>
        <w:category>
          <w:name w:val="常规"/>
          <w:gallery w:val="placeholder"/>
        </w:category>
        <w:types>
          <w:type w:val="bbPlcHdr"/>
        </w:types>
        <w:behaviors>
          <w:behavior w:val="content"/>
        </w:behaviors>
        <w:guid w:val="{1ABC3EF0-6359-4D52-9B1A-0FFD210C1B0E}"/>
      </w:docPartPr>
      <w:docPartBody>
        <w:p w:rsidR="00A607D6" w:rsidRDefault="00000000">
          <w:pPr>
            <w:pStyle w:val="8D37CBD364B346968DCC17D11D639A10"/>
            <w:rPr>
              <w:rFonts w:hint="eastAsia"/>
            </w:rPr>
          </w:pPr>
          <w:r w:rsidRPr="00FB6243">
            <w:rPr>
              <w:rStyle w:val="a3"/>
              <w:rFonts w:hint="eastAsia"/>
            </w:rPr>
            <w:t>选择一项。</w:t>
          </w:r>
        </w:p>
      </w:docPartBody>
    </w:docPart>
    <w:docPart>
      <w:docPartPr>
        <w:name w:val="2CBFA89BEC8A4904B384E46E25D34237"/>
        <w:category>
          <w:name w:val="常规"/>
          <w:gallery w:val="placeholder"/>
        </w:category>
        <w:types>
          <w:type w:val="bbPlcHdr"/>
        </w:types>
        <w:behaviors>
          <w:behavior w:val="content"/>
        </w:behaviors>
        <w:guid w:val="{E2BD7E39-C173-4C8A-86B5-F55A8E99183E}"/>
      </w:docPartPr>
      <w:docPartBody>
        <w:p w:rsidR="00A607D6" w:rsidRDefault="00000000">
          <w:pPr>
            <w:pStyle w:val="2CBFA89BEC8A4904B384E46E25D34237"/>
            <w:rPr>
              <w:rFonts w:hint="eastAsia"/>
            </w:rPr>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隶属">
    <w:altName w:val="宋体"/>
    <w:charset w:val="00"/>
    <w:family w:val="auto"/>
    <w:pitch w:val="default"/>
    <w:sig w:usb0="00000000" w:usb1="00000000" w:usb2="00000000"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C0"/>
    <w:rsid w:val="00087C7D"/>
    <w:rsid w:val="00176FE5"/>
    <w:rsid w:val="003D3FC2"/>
    <w:rsid w:val="003F6B32"/>
    <w:rsid w:val="0043793D"/>
    <w:rsid w:val="005F4F48"/>
    <w:rsid w:val="006C62BE"/>
    <w:rsid w:val="00A36DC0"/>
    <w:rsid w:val="00A607D6"/>
    <w:rsid w:val="00B66C67"/>
    <w:rsid w:val="00D45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DC4C3E382A94364BAAC5851743C2A9B">
    <w:name w:val="EDC4C3E382A94364BAAC5851743C2A9B"/>
    <w:pPr>
      <w:widowControl w:val="0"/>
    </w:pPr>
  </w:style>
  <w:style w:type="paragraph" w:customStyle="1" w:styleId="8D37CBD364B346968DCC17D11D639A10">
    <w:name w:val="8D37CBD364B346968DCC17D11D639A10"/>
    <w:pPr>
      <w:widowControl w:val="0"/>
    </w:pPr>
  </w:style>
  <w:style w:type="paragraph" w:customStyle="1" w:styleId="2CBFA89BEC8A4904B384E46E25D34237">
    <w:name w:val="2CBFA89BEC8A4904B384E46E25D3423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339</TotalTime>
  <Pages>12</Pages>
  <Words>4393</Words>
  <Characters>5097</Characters>
  <Application>Microsoft Office Word</Application>
  <DocSecurity>0</DocSecurity>
  <Lines>299</Lines>
  <Paragraphs>451</Paragraphs>
  <ScaleCrop>false</ScaleCrop>
  <Company>PCMI</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Administrator</dc:creator>
  <cp:keywords/>
  <dc:description>&lt;config cover="true" show_menu="true" version="1.0.0" doctype="SDKXY"&gt;_x000d_
&lt;/config&gt;</dc:description>
  <cp:lastModifiedBy>呆呆 罗</cp:lastModifiedBy>
  <cp:revision>93</cp:revision>
  <cp:lastPrinted>2021-02-02T08:22:00Z</cp:lastPrinted>
  <dcterms:created xsi:type="dcterms:W3CDTF">2026-04-14T08:36:00Z</dcterms:created>
  <dcterms:modified xsi:type="dcterms:W3CDTF">2026-04-20T02:31:00Z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