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14F62610"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CC5A08">
        <w:rPr>
          <w:rFonts w:ascii="仿宋" w:eastAsia="仿宋" w:hAnsi="仿宋" w:cs="仿宋" w:hint="eastAsia"/>
          <w:b/>
          <w:bCs/>
          <w:sz w:val="32"/>
          <w:szCs w:val="32"/>
        </w:rPr>
        <w:t>建筑装饰装修建筑垃圾资源化利用标准</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3AD1C30F"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CC5A08">
        <w:rPr>
          <w:rFonts w:ascii="仿宋" w:eastAsia="仿宋" w:hAnsi="仿宋" w:cs="仿宋" w:hint="eastAsia"/>
          <w:szCs w:val="21"/>
        </w:rPr>
        <w:t>建筑装饰装修建筑垃圾资源化利用标准</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77E16BDE" w:rsidR="001643CD" w:rsidRDefault="00493964">
      <w:pPr>
        <w:pStyle w:val="affc"/>
        <w:widowControl/>
        <w:spacing w:beforeAutospacing="0" w:afterAutospacing="0"/>
        <w:ind w:firstLineChars="200" w:firstLine="420"/>
        <w:jc w:val="both"/>
        <w:rPr>
          <w:rFonts w:ascii="仿宋" w:eastAsia="仿宋" w:hAnsi="仿宋" w:cs="仿宋" w:hint="eastAsia"/>
          <w:sz w:val="21"/>
          <w:szCs w:val="21"/>
        </w:rPr>
      </w:pPr>
      <w:r w:rsidRPr="00493964">
        <w:rPr>
          <w:rFonts w:ascii="仿宋" w:eastAsia="仿宋" w:hAnsi="仿宋" w:cs="仿宋" w:hint="eastAsia"/>
          <w:sz w:val="21"/>
          <w:szCs w:val="21"/>
        </w:rPr>
        <w:t>本标准编制的核心目的在于，针对当前建筑装饰装修建筑垃圾存在源头分类混乱、收集堆放不规范、运输撒漏污染、处理工艺参差不齐、再生产品质量无统一标准、资源化利用率偏低等突出问题，建立一套科学、系统、可落地的建筑装饰装修建筑垃圾资源化利用技术体系。通过明确基本规定、分类收集、运输、处理技术、再生产品、质量控制、环境保护与安全卫生、验收与评价全流程技术要求，为项目参建各方提供统一的技术指引，解决管理无规范、工艺无标准、产品无依据、验收无准则等问题，全面提升建筑装饰装修建筑垃圾资源化利用规范化、标准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2856F259" w:rsidR="001643CD" w:rsidRDefault="00493964">
      <w:pPr>
        <w:pStyle w:val="affc"/>
        <w:widowControl/>
        <w:spacing w:beforeAutospacing="0" w:afterAutospacing="0"/>
        <w:ind w:firstLineChars="200" w:firstLine="420"/>
        <w:jc w:val="both"/>
        <w:rPr>
          <w:rFonts w:ascii="仿宋" w:eastAsia="仿宋" w:hAnsi="仿宋" w:cs="仿宋" w:hint="eastAsia"/>
          <w:sz w:val="21"/>
          <w:szCs w:val="21"/>
        </w:rPr>
      </w:pPr>
      <w:r w:rsidRPr="00493964">
        <w:rPr>
          <w:rFonts w:ascii="仿宋" w:eastAsia="仿宋" w:hAnsi="仿宋" w:cs="仿宋" w:hint="eastAsia"/>
          <w:sz w:val="21"/>
          <w:szCs w:val="21"/>
        </w:rPr>
        <w:t>本标准的制定与实施具有重要的行业与社会意义。在行业层面，填补了国内建筑装饰装修建筑垃圾资源化利用领域的团体标准空白，统一了行业技术口径，实现从源头到再生利用全流程标准衔接。在技术层面，规范了分类、收集、运输、处理、再生产品全链条要求，提升垃圾资源化处理效率与再生产品质量稳定性。在产业层面，推动建筑装饰装修行业向减量化、资源化、无害化、闭环化转型，减少建筑垃圾填埋占用与环境污染，助力建筑业绿色低碳高质量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518D147F" w:rsidR="001643CD" w:rsidRDefault="00493964">
      <w:pPr>
        <w:pStyle w:val="affc"/>
        <w:widowControl/>
        <w:spacing w:beforeAutospacing="0" w:afterAutospacing="0"/>
        <w:ind w:firstLineChars="200" w:firstLine="420"/>
        <w:jc w:val="both"/>
        <w:rPr>
          <w:rFonts w:ascii="仿宋" w:eastAsia="仿宋" w:hAnsi="仿宋" w:cs="仿宋" w:hint="eastAsia"/>
          <w:sz w:val="21"/>
          <w:szCs w:val="21"/>
        </w:rPr>
      </w:pPr>
      <w:r w:rsidRPr="00493964">
        <w:rPr>
          <w:rFonts w:ascii="仿宋" w:eastAsia="仿宋" w:hAnsi="仿宋" w:cs="仿宋" w:hint="eastAsia"/>
          <w:sz w:val="21"/>
          <w:szCs w:val="21"/>
        </w:rPr>
        <w:t>随着国家“双碳”目标、绿色建筑与无废城市建设全面推进，建筑装饰装修建筑垃圾资源化利用已成为建筑业绿色发展的核心环节。我国建筑装饰装修工程体量巨大，垃圾产生量逐年递增，但目前行业内缺乏针对性的建筑装饰装修建筑垃圾资源化利用专项标准，各项目分类方式、收集运输、处理工艺、再生产品质量、验收评价要求差异较大，普遍存在混装混运、处理粗放、再生产品不达标、资源化利用率低等问题。传统随意丢弃、简易填埋的处置模式已无法适配绿色环保、资源循环利用的发展需求，因此，亟需制定本标准，统一技术要求、规范作业流程、明确质量与验收标准，保障资源化利用技术在建筑装饰装修领域规范化、规模化应用</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337C526E" w:rsidR="001643CD" w:rsidRDefault="00000000">
      <w:pPr>
        <w:pStyle w:val="affb"/>
        <w:rPr>
          <w:rFonts w:ascii="仿宋" w:eastAsia="仿宋" w:hAnsi="仿宋" w:cs="仿宋" w:hint="eastAsia"/>
          <w:szCs w:val="21"/>
        </w:rPr>
      </w:pPr>
      <w:r>
        <w:rPr>
          <w:rFonts w:ascii="仿宋" w:eastAsia="仿宋" w:hAnsi="仿宋" w:cs="仿宋" w:hint="eastAsia"/>
          <w:szCs w:val="21"/>
        </w:rPr>
        <w:lastRenderedPageBreak/>
        <w:t>本文件由</w:t>
      </w:r>
      <w:r w:rsidR="00493964" w:rsidRPr="00493964">
        <w:rPr>
          <w:rFonts w:ascii="仿宋" w:eastAsia="仿宋" w:hAnsi="仿宋" w:cs="仿宋" w:hint="eastAsia"/>
          <w:szCs w:val="21"/>
        </w:rPr>
        <w:t>浙江工业职业技术学院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4D35BBAD" w:rsidR="001643CD" w:rsidRDefault="00493964">
            <w:pPr>
              <w:pStyle w:val="affb"/>
              <w:ind w:firstLineChars="0" w:firstLine="0"/>
              <w:rPr>
                <w:rFonts w:ascii="仿宋" w:eastAsia="仿宋" w:hAnsi="仿宋" w:cs="仿宋" w:hint="eastAsia"/>
                <w:szCs w:val="21"/>
                <w:highlight w:val="yellow"/>
              </w:rPr>
            </w:pPr>
            <w:r w:rsidRPr="00493964">
              <w:rPr>
                <w:rFonts w:ascii="仿宋" w:eastAsia="仿宋" w:hAnsi="仿宋" w:cs="仿宋" w:hint="eastAsia"/>
                <w:szCs w:val="21"/>
              </w:rPr>
              <w:t>浙江工业职业技术学院</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4B613B50"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系统梳理国内外建筑垃圾资源化利用、装饰装修垃圾处置、再生建材相关的国家标准、行业标准、地方标准及团体标准，深入调研新建、扩建、改建、维修、拆除类建筑装饰装修工程建筑垃圾产生、源头分类、现场收集、运输处置、资源化处理、再生产品应用现状。通过实地考察典型处理厂、开展行业问卷调研、组织专家研讨，重点分析当前装饰装修建筑垃圾分类不清晰、运输不规范、处理工艺落后、再生产品质量不稳、验收评价无依据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06FE2F70"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基于调研结论，明确《建筑装饰装修建筑垃圾资源化利用标准》的编制范围、核心技术内容及预期目标，重点规定基本规定、分类与收集、运输、处理技术、再生产品、质量控制、环境保护与安全卫生、验收与评价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1AAFA545"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组建由建筑装饰施工、垃圾处理、再生建材研发、检测机构、科研院所专家构成的标准起草工作组，充分吸收调研成果与工程实践经验，按照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0268E31F"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通过行业协会官网、标准化平台及定向发送等方式，向建筑装饰企业、施工单位、监理单位、建筑垃圾处理厂、再生建材生产企业、检测机构、科研院校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6BAB38D2"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lastRenderedPageBreak/>
        <w:t>本标准所确定的源头分类、收集堆放、运输管控、处理工艺、再生产品质量、质量控制、环保安全、验收评价等技术内容，均结合多个建筑装饰装修工程建筑垃圾处置与资源化处理项目开展实践验证。通过不同类型装饰装修垃圾、不同处理工艺、不同再生产品的实际应用，验证了标准各项技术要求的合理性、适用性与可操作性，分类效率、处理效果、产品质量、环保管控均能满足工程实际处置与管理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5DC3B2FB"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本标准系统整合了国内外建筑装饰装修建筑垃圾资源化利用、垃圾处置、再生建材生产的最新成果，结合我国建筑装饰装修行业垃圾产生特点与资源化利用实际需求，构建了完整的建筑装饰装修建筑垃圾资源化利用全流程技术体系。标准内容覆盖基本规定、分类与收集、运输、处理技术、再生产品、质量控制、环境保护与安全卫生、验收与评价全链条关键环节，明确了各项技术要求与操作规范，解决了当前建筑装饰装修建筑垃圾资源化利用无统一专项标准、流程不规范的问题，填补了国内建筑装饰装修建筑垃圾资源化利用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04722392"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本标准构建的技术体系符合建筑装饰装修建筑垃圾减量化、资源化、无害化的核心要求，技术内容贴合行业实际，具备良好的可操作性与推广性。通过统一分类收集、规范运输处置、优化处理工艺、严控再生产品质量，可有效减少垃圾填埋量、降低处置成本、提升资源化利用率，减少环保整改与资源浪费成本，提升垃圾资源化处理效率与经济效益。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145CB94A"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本标准实施后，可规范建筑装饰装修建筑垃圾资源化利用全流程，减少垃圾清运与填埋费用，降低施工单位处置成本；通过再生骨料、再生粉料、再生砌块等产品规模化生产应用，为处理企业与建材生产企业创造稳定收益；减少原材料开采与消耗，降低建材采购成本，提升工程建设综合经济效益，推动行业资源化利用与成本管控规范化发展</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2EDDFE7A" w:rsidR="001643CD" w:rsidRDefault="00493964">
      <w:pPr>
        <w:pStyle w:val="affb"/>
        <w:rPr>
          <w:rFonts w:ascii="仿宋" w:eastAsia="仿宋" w:hAnsi="仿宋" w:cs="仿宋" w:hint="eastAsia"/>
          <w:szCs w:val="21"/>
        </w:rPr>
      </w:pPr>
      <w:r w:rsidRPr="00493964">
        <w:rPr>
          <w:rFonts w:ascii="仿宋" w:eastAsia="仿宋" w:hAnsi="仿宋" w:cs="仿宋" w:hint="eastAsia"/>
          <w:szCs w:val="21"/>
        </w:rPr>
        <w:t>社会效益方面，本标准可推动建筑垃圾资源化利用技术在建筑装饰装修领域规模化规范化应用，提升行业绿色发展水平，带动装饰施工、垃圾处理、再生建材、检测服务等相关产业链协同发展，促进就业与行业技术升级。生态效益方面，通过规范垃圾分类、运输、处理全过程环保管控，减少扬尘、噪声、废水污染；通过资源化循环利用，大幅减少建筑垃圾填埋量，节约土地资源与天然建材消耗，降低开采加工能耗与碳排放，助力无废城市建设与生态环境保护，契合绿色低碳与可持续发展理念</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71C73E22" w14:textId="1311298C"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1.范围</w:t>
      </w:r>
    </w:p>
    <w:p w14:paraId="03A79A23"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明确本标准适用于新建、扩建、改建、维修、拆除的建筑装饰装修工程产生建筑垃圾的源头分类、收集、堆放、运输、处理、再生产品生产及资源化利用全过程管理。</w:t>
      </w:r>
    </w:p>
    <w:p w14:paraId="4FD0E6E3" w14:textId="147398F5"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2.规范性引用文件</w:t>
      </w:r>
    </w:p>
    <w:p w14:paraId="1C3678D2"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列出 GB 16297《大气污染物综合排放标准》、GB/T 18046《用于水泥、砂浆和混凝土中的粒化高炉矿渣粉》、GB/T 25176《混凝土和砂浆用再生细骨料》、GB/T 25177《混凝土用再生粗骨料》等现行国家 / 行业标准。</w:t>
      </w:r>
    </w:p>
    <w:p w14:paraId="70C5C868" w14:textId="53E0EC10"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3.术语和定义</w:t>
      </w:r>
    </w:p>
    <w:p w14:paraId="6EA63FDB"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对资源化利用、再生骨料、再生粉料、源头分类、预处理等核心术语作出明确定义，统一行业技术认知。</w:t>
      </w:r>
    </w:p>
    <w:p w14:paraId="7AEC9AFB" w14:textId="1BC0F0C1"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4.基本规定</w:t>
      </w:r>
    </w:p>
    <w:p w14:paraId="62029B13"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明确一般规定、资源化利用原则、全过程管理要求、质量安全要求、责任主体要求、信息化管理要求。</w:t>
      </w:r>
    </w:p>
    <w:p w14:paraId="1904068A" w14:textId="7D074A79"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lastRenderedPageBreak/>
        <w:t>5.分类与收集</w:t>
      </w:r>
    </w:p>
    <w:p w14:paraId="4A7B9F6B"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规定源头分类、现场收集、临时堆放、分类标识管理、现场减量措施技术要求。</w:t>
      </w:r>
    </w:p>
    <w:p w14:paraId="039FAA0F" w14:textId="359A56F8"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6.运输</w:t>
      </w:r>
    </w:p>
    <w:p w14:paraId="1F4BC14A"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明确运输车辆、运输作业、交接管理、运输应急处置、运输台账管理要求。</w:t>
      </w:r>
    </w:p>
    <w:p w14:paraId="3843046E" w14:textId="5CF81DC1"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7.处理技术</w:t>
      </w:r>
    </w:p>
    <w:p w14:paraId="7E0DD3E9"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规范预处理、分选、破碎、筛分与分级、轻质杂物处理、除杂净化处理、再生处理环保控制要求。</w:t>
      </w:r>
    </w:p>
    <w:p w14:paraId="73879DAF" w14:textId="69D64A95"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8.再生产品</w:t>
      </w:r>
    </w:p>
    <w:p w14:paraId="34B92F25"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明确再生骨料、再生粉料、再生产品应用、再生产品标识管理、再生产品储存要求。</w:t>
      </w:r>
    </w:p>
    <w:p w14:paraId="3F527FEC" w14:textId="76C7CB7C"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9.质量控制</w:t>
      </w:r>
    </w:p>
    <w:p w14:paraId="5B0266A3"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规定处理过程质量控制、再生产品质量要求、检验规则、过程检验要求、不合格品处置。</w:t>
      </w:r>
    </w:p>
    <w:p w14:paraId="06285642" w14:textId="2224BF33"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10.环境保护与安全卫生</w:t>
      </w:r>
    </w:p>
    <w:p w14:paraId="5481C9B0" w14:textId="7777777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明确粉尘控制、噪声控制、废水处理、职业健康安全、固废处置要求、消防与用电安全。</w:t>
      </w:r>
    </w:p>
    <w:p w14:paraId="1223491F" w14:textId="31BFB237" w:rsidR="00493964" w:rsidRPr="00493964" w:rsidRDefault="00493964" w:rsidP="00493964">
      <w:pPr>
        <w:pStyle w:val="affffffff"/>
        <w:adjustRightInd w:val="0"/>
        <w:snapToGrid w:val="0"/>
        <w:ind w:firstLine="420"/>
        <w:rPr>
          <w:rFonts w:ascii="仿宋" w:eastAsia="仿宋" w:hAnsi="仿宋" w:cs="仿宋" w:hint="eastAsia"/>
          <w:szCs w:val="21"/>
        </w:rPr>
      </w:pPr>
      <w:r w:rsidRPr="00493964">
        <w:rPr>
          <w:rFonts w:ascii="仿宋" w:eastAsia="仿宋" w:hAnsi="仿宋" w:cs="仿宋" w:hint="eastAsia"/>
          <w:szCs w:val="21"/>
        </w:rPr>
        <w:t>11.验收与评价</w:t>
      </w:r>
    </w:p>
    <w:p w14:paraId="6397AAC7" w14:textId="4447D708" w:rsidR="001643CD" w:rsidRDefault="00493964" w:rsidP="00493964">
      <w:pPr>
        <w:pStyle w:val="affffffff"/>
        <w:adjustRightInd w:val="0"/>
        <w:snapToGrid w:val="0"/>
        <w:ind w:firstLine="420"/>
        <w:rPr>
          <w:rFonts w:ascii="仿宋" w:eastAsia="仿宋" w:hAnsi="仿宋" w:cs="仿宋" w:hint="eastAsia"/>
          <w:b/>
          <w:bCs/>
          <w:szCs w:val="21"/>
        </w:rPr>
      </w:pPr>
      <w:r w:rsidRPr="00493964">
        <w:rPr>
          <w:rFonts w:ascii="仿宋" w:eastAsia="仿宋" w:hAnsi="仿宋" w:cs="仿宋" w:hint="eastAsia"/>
          <w:szCs w:val="21"/>
        </w:rPr>
        <w:t>规定处理厂（线）验收、资源化利用率评价、资料归档要求、持续改进要求</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7611" w14:textId="77777777" w:rsidR="00C61B53" w:rsidRDefault="00C61B53">
      <w:r>
        <w:separator/>
      </w:r>
    </w:p>
  </w:endnote>
  <w:endnote w:type="continuationSeparator" w:id="0">
    <w:p w14:paraId="68C16588" w14:textId="77777777" w:rsidR="00C61B53" w:rsidRDefault="00C6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9C4B" w14:textId="77777777" w:rsidR="00C61B53" w:rsidRDefault="00C61B53">
      <w:r>
        <w:separator/>
      </w:r>
    </w:p>
  </w:footnote>
  <w:footnote w:type="continuationSeparator" w:id="0">
    <w:p w14:paraId="14DEEC94" w14:textId="77777777" w:rsidR="00C61B53" w:rsidRDefault="00C6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3964"/>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1B54"/>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676B2"/>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1B53"/>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5A08"/>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2010</Words>
  <Characters>2032</Characters>
  <Application>Microsoft Office Word</Application>
  <DocSecurity>0</DocSecurity>
  <Lines>72</Lines>
  <Paragraphs>80</Paragraphs>
  <ScaleCrop>false</ScaleCrop>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2026-04-10T06:32:00Z</dcterms:created>
  <dcterms:modified xsi:type="dcterms:W3CDTF">2026-04-10T06:59:00Z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