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7234703"/>
      <w:bookmarkStart w:id="1" w:name="_Toc304825081"/>
      <w:bookmarkStart w:id="2" w:name="_Toc309994551"/>
      <w:bookmarkStart w:id="3" w:name="_Toc298937100"/>
      <w:bookmarkStart w:id="4" w:name="_Toc309995472"/>
      <w:bookmarkStart w:id="5" w:name="_Toc298937609"/>
      <w:bookmarkStart w:id="6" w:name="_Toc309995999"/>
      <w:bookmarkStart w:id="7" w:name="_Toc304825008"/>
      <w:bookmarkStart w:id="8" w:name="_Toc309997040"/>
      <w:bookmarkStart w:id="9" w:name="_Toc298923383"/>
      <w:bookmarkStart w:id="10" w:name="_Toc298937322"/>
      <w:bookmarkStart w:id="11" w:name="_Toc298937188"/>
      <w:bookmarkStart w:id="12" w:name="_Toc309993180"/>
      <w:bookmarkStart w:id="13" w:name="_Toc6138"/>
      <w:bookmarkStart w:id="14" w:name="_Toc304402664"/>
      <w:bookmarkStart w:id="15" w:name="_Toc298938635"/>
      <w:bookmarkStart w:id="16" w:name="_Toc298937419"/>
      <w:bookmarkStart w:id="17" w:name="_Toc499110426"/>
      <w:bookmarkStart w:id="18" w:name="_Toc298936801"/>
      <w:bookmarkStart w:id="19" w:name="_Toc298938783"/>
      <w:bookmarkStart w:id="20" w:name="_Toc298937276"/>
      <w:bookmarkStart w:id="21" w:name="_Toc310002637"/>
      <w:bookmarkStart w:id="22" w:name="_Toc298937152"/>
      <w:bookmarkStart w:id="23" w:name="_Toc309995390"/>
      <w:bookmarkStart w:id="24" w:name="_Toc298936924"/>
      <w:bookmarkStart w:id="25" w:name="_Toc309995578"/>
      <w:bookmarkStart w:id="26" w:name="_Toc298937462"/>
      <w:bookmarkStart w:id="27" w:name="_Toc304824969"/>
      <w:bookmarkStart w:id="28" w:name="_Toc298937357"/>
      <w:bookmarkStart w:id="29" w:name="_Toc298937167"/>
      <w:bookmarkStart w:id="30" w:name="_Toc304828066"/>
      <w:bookmarkStart w:id="31" w:name="_Toc298937201"/>
    </w:p>
    <w:p w14:paraId="705BFDC1">
      <w:pPr>
        <w:pStyle w:val="143"/>
        <w:numPr>
          <w:ilvl w:val="0"/>
          <w:numId w:val="0"/>
        </w:numPr>
        <w:spacing w:before="312" w:after="31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水利工程河道生态修复施工技术规范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一</w:t>
      </w:r>
      <w:r>
        <w:rPr>
          <w:rFonts w:hint="eastAsia" w:ascii="仿宋" w:hAnsi="仿宋" w:eastAsia="仿宋" w:cs="仿宋"/>
          <w:b/>
          <w:bCs/>
          <w:szCs w:val="21"/>
        </w:rPr>
        <w:t>、任务来源</w:t>
      </w:r>
    </w:p>
    <w:p w14:paraId="2BD45F79">
      <w:pPr>
        <w:widowControl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Cs w:val="21"/>
        </w:rPr>
        <w:t>月，中国西部开发促进会发布《</w:t>
      </w:r>
      <w:r>
        <w:rPr>
          <w:rFonts w:hint="eastAsia" w:ascii="仿宋" w:hAnsi="仿宋" w:eastAsia="仿宋" w:cs="仿宋"/>
          <w:szCs w:val="21"/>
          <w:lang w:eastAsia="zh-CN"/>
        </w:rPr>
        <w:t>水利工程河道生态修复施工技术规范</w:t>
      </w:r>
      <w:r>
        <w:rPr>
          <w:rFonts w:hint="eastAsia" w:ascii="仿宋" w:hAnsi="仿宋" w:eastAsia="仿宋" w:cs="仿宋"/>
          <w:szCs w:val="21"/>
        </w:rPr>
        <w:t>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二</w:t>
      </w:r>
      <w:r>
        <w:rPr>
          <w:rFonts w:hint="eastAsia" w:ascii="仿宋" w:hAnsi="仿宋" w:eastAsia="仿宋" w:cs="仿宋"/>
          <w:b/>
          <w:bCs/>
          <w:szCs w:val="21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bookmarkStart w:id="32" w:name="_Toc298937549"/>
      <w:bookmarkEnd w:id="32"/>
      <w:bookmarkStart w:id="33" w:name="BT1"/>
      <w:bookmarkEnd w:id="33"/>
      <w:r>
        <w:rPr>
          <w:rFonts w:hint="eastAsia" w:ascii="仿宋" w:hAnsi="仿宋" w:eastAsia="仿宋" w:cs="仿宋"/>
          <w:b/>
          <w:bCs/>
          <w:color w:val="000000"/>
          <w:szCs w:val="21"/>
        </w:rPr>
        <w:t>1.目的</w:t>
      </w:r>
    </w:p>
    <w:p w14:paraId="02ED0CC6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标准编写旨在规范水利工程河道生态修复施工的全流程技术要求，明确清淤疏浚、底质改良、生态护岸、水生植被恢复、生物栖息地构建、施工期生态保护、质量控制与验收等关键环节的统一技术准则，为河道生态修复工程的施工、监理、验收及运维提供科学依据，提升河道生态修复工程质量与生态效果，保障河道防洪安全与生态功能协同统一，推动水利工程向绿色、生态、可持续方向发展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38381B68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2.意义</w:t>
      </w:r>
    </w:p>
    <w:p w14:paraId="1C3D9695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标准的制定与实施，有助于提升河道生态修复施工的规范化水平，减少施工过程中的二次生态破坏，保障修复效果的稳定性和长效性；有利于统一生态护岸、植被恢复、栖息地构建等关键工序的技术要求，提高工程质量与生态效益；可为行业提供统一技术遵循，填补水利工程河道生态修复施工领域的标准空白，完善我国水利生态标准体系，为河湖生态保护修复、水环境治理、美丽河湖建设提供技术支撑。</w:t>
      </w:r>
    </w:p>
    <w:p w14:paraId="1A6555C0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3.必要性</w:t>
      </w:r>
    </w:p>
    <w:p w14:paraId="3FE7694B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河</w:t>
      </w:r>
      <w:r>
        <w:rPr>
          <w:rFonts w:hint="eastAsia" w:ascii="仿宋" w:hAnsi="仿宋" w:eastAsia="仿宋" w:cs="仿宋"/>
          <w:sz w:val="21"/>
          <w:szCs w:val="21"/>
        </w:rPr>
        <w:t>道是水生态系统的重要组成部分，承担着行洪排涝、水资源调配、生态涵养等关键功能。当前，全国大量河道开展生态修复工程，但行业内缺乏统一的施工技术规范，存在岸坡硬质化、底质污染、水生生物减少、水动力条件差等问题。现有标准多偏重于河道整治、水环境治理或单一技术，对生态护岸、底质改良、植被种植、栖息地构建、施工期生态保护、质量验收等缺少系统性规定，施工工艺不统一、生态效果不稳定，亟需制定专项标准规范施工全过程，提升河道生态修复工程质量，保障防洪安全与生态功能协同统一。</w:t>
      </w:r>
    </w:p>
    <w:p w14:paraId="62348F23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三、起草单位和主要工作成员及其所作工作</w:t>
      </w:r>
    </w:p>
    <w:p w14:paraId="12D61796">
      <w:pPr>
        <w:pStyle w:val="30"/>
        <w:ind w:firstLine="0" w:firstLineChars="0"/>
        <w:rPr>
          <w:rFonts w:eastAsia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1.起草单位</w:t>
      </w:r>
    </w:p>
    <w:p w14:paraId="33722D0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本文件由中国西部开发促进会提出并归口。</w:t>
      </w:r>
    </w:p>
    <w:p w14:paraId="3F8B68C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本文件由沈阳煜凯建设工程有限公司、江苏江禹建设工程有限公司、南宫市水利总站、河南省水利第二工程局集团有限公司等</w:t>
      </w:r>
      <w:r>
        <w:rPr>
          <w:rFonts w:hint="eastAsia" w:ascii="仿宋" w:hAnsi="仿宋" w:eastAsia="仿宋" w:cs="仿宋"/>
          <w:szCs w:val="21"/>
          <w:lang w:bidi="zh-CN"/>
        </w:rPr>
        <w:t>共同</w:t>
      </w:r>
      <w:r>
        <w:rPr>
          <w:rFonts w:hint="eastAsia" w:ascii="仿宋" w:hAnsi="仿宋" w:eastAsia="仿宋" w:cs="仿宋"/>
          <w:szCs w:val="21"/>
        </w:rPr>
        <w:t>起草。</w:t>
      </w:r>
    </w:p>
    <w:p w14:paraId="6C2D1883">
      <w:pPr>
        <w:pStyle w:val="30"/>
        <w:ind w:firstLine="0" w:firstLineChars="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2.主要工作成员及其所做工作</w:t>
      </w:r>
    </w:p>
    <w:p w14:paraId="4F06396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本文件主要工作及工作职责见表1。</w:t>
      </w:r>
    </w:p>
    <w:p w14:paraId="0BB1C4A3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</w:p>
    <w:p w14:paraId="6CA2A8E8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表1 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沈阳煜凯建设工程有限公司、江苏江禹建设工程有限公司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等</w:t>
            </w:r>
          </w:p>
        </w:tc>
        <w:tc>
          <w:tcPr>
            <w:tcW w:w="5342" w:type="dxa"/>
          </w:tcPr>
          <w:p w14:paraId="50D897F4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项目主编单位，负责标准编制统筹规划、技术方案确定、条文起草、试验验证组织、标准内容审核与整体协调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提供应用数据与工程实践经验，提供检测验证数据。</w:t>
            </w:r>
          </w:p>
        </w:tc>
      </w:tr>
      <w:tr w14:paraId="08F2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7A425E6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南宫市水利总站、河南省水利第二工程局集团有限公司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等</w:t>
            </w:r>
          </w:p>
        </w:tc>
        <w:tc>
          <w:tcPr>
            <w:tcW w:w="5342" w:type="dxa"/>
          </w:tcPr>
          <w:p w14:paraId="50ABD908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提供大型水利工程河道生态修复施工技术支撑与验证数据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参与标准技术内容研讨，提供相关的技术支持与咨询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四、标准的编制原则</w:t>
      </w:r>
    </w:p>
    <w:p w14:paraId="05199C8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五、标准编制过程</w:t>
      </w:r>
    </w:p>
    <w:p w14:paraId="6D1CE6A6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5.1 标准调研</w:t>
      </w:r>
    </w:p>
    <w:p w14:paraId="0205E1E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编制组系统梳理了国内外河道生态修复、水利工程施工、环境保护等相关国家、行业及团体标准，调研了水利工程河道生态修复项目的施工现状、技术难点、生态保护需求，收集了典型工程案例、施工工艺数据、生态效果评估报告等资料，形成调研分析报告。</w:t>
      </w:r>
    </w:p>
    <w:p w14:paraId="04940C1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5.2. 标准立项</w:t>
      </w:r>
    </w:p>
    <w:p w14:paraId="5F7AB47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基于调研成果，明确标准编制范围、核心技术内容、适用场景与预期目标，提交立项申请及支撑材料，经中国西部开发促进会审核通过后正式立项。</w:t>
      </w:r>
    </w:p>
    <w:p w14:paraId="72A91C8C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5.3 形成标准草案</w:t>
      </w:r>
    </w:p>
    <w:p w14:paraId="19C09E2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组建标准起草工作组，按照GB/T 1.1—2020搭建标准框架，细化术语定义、基本规定、施工准备、清淤疏浚与底质改良、生态护岸施工、水生植被恢复、生物栖息地构建、施工期生态保护、质量控制、质量验收、安全与环保等技术内容，结合行业实践完成草案初稿，经内部多轮研讨修改，形成标准草案。</w:t>
      </w:r>
    </w:p>
    <w:p w14:paraId="539B968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5.4 征求意见阶段</w:t>
      </w:r>
    </w:p>
    <w:p w14:paraId="475FFDA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起草组将通过行业协会、线上平台等渠道向水利工程施工、设计、监理、科研等相关单位及专家征求意见，汇总反馈建议，</w:t>
      </w:r>
      <w:r>
        <w:rPr>
          <w:rFonts w:hint="eastAsia" w:ascii="仿宋" w:hAnsi="仿宋" w:eastAsia="仿宋" w:cs="仿宋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Cs w:val="21"/>
        </w:rPr>
        <w:t>对反馈意见逐条梳理、分析、论证与处理，修改完善标准文本。</w:t>
      </w:r>
    </w:p>
    <w:p w14:paraId="2DBA691A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5.5 标准送审</w:t>
      </w:r>
    </w:p>
    <w:p w14:paraId="217C915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根据征求意见处理结果进一步完善标准内容，完成编制说明、意见汇总处理表等全套送审资料，报送团体标准审查委员会组织专家审查，根据审查意见修改完善后形成送审稿。</w:t>
      </w:r>
    </w:p>
    <w:p w14:paraId="6BA8A9F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5.6标准报批</w:t>
      </w:r>
    </w:p>
    <w:p w14:paraId="4633099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完善送审稿相关材料，按规定流程报送团体标准管理机构，经审核确认符合发布要求后，办理报批手续，确定标准发布编号、实施日期并正式发布。</w:t>
      </w:r>
    </w:p>
    <w:p w14:paraId="0431BCCE">
      <w:pPr>
        <w:pStyle w:val="30"/>
        <w:ind w:firstLine="0" w:firstLineChars="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08167EA7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 试验验证分析、综述报告</w:t>
      </w:r>
    </w:p>
    <w:p w14:paraId="5CD5D61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技术内容经过大量工程试点验证，覆盖环保清淤、底质改良、生态袋护岸、格宾石笼护岸、植生混凝土护岸、仿自然驳岸、沉水植物种植、挺水植物种植、浅滩深潭构建、生态岛建设、人工鱼巢设置等核心技术。</w:t>
      </w:r>
    </w:p>
    <w:p w14:paraId="16F3AA0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验证结果表明：本标准规定的施工工艺、质量控制指标、验收标准等科学合理、成熟可靠，可显著提升河道生态修复工程的施工质量和生态效果，为标准条文提供了充分、可信的支撑。</w:t>
      </w:r>
    </w:p>
    <w:p w14:paraId="18AA6B2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 技术经济论证</w:t>
      </w:r>
    </w:p>
    <w:p w14:paraId="19015677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技术上，本标准构建了覆盖“施工准备—清淤改良—护岸施工—植被恢复—栖息地构建—生态保护—质量控制—验收”全流程的河道生态修复施工技术体系，整合了环保清淤、生态护岸、水生植被恢复、栖息地构建等先进技术，系统性解决河道生态修复施工中的技术难题，与现行水利、环保标准兼容，推动河道生态修复技术规范化、标准化发展。</w:t>
      </w:r>
    </w:p>
    <w:p w14:paraId="1381DED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经济上，标准实施可大幅减少因施工不规范导致的返工、补种、修复等额外成本，延长生态修复工程的有效寿命，降低长期运维投入，综合经济效益显著。</w:t>
      </w:r>
    </w:p>
    <w:p w14:paraId="5B6E846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 预期的经济效益</w:t>
      </w:r>
    </w:p>
    <w:p w14:paraId="0DE9E9F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实施后将产生显著经济效益：一是减少施工返工和补种成本，降低工程总造价；二是延长生态修复工程的有效期，减少重复投资；三是提高植被成活率和生态效果，降低后期养护费用；四是统一技术门槛，降低企业技术选择和试错成本。推广应用后可在全国水利工程河道生态修复领域实现显著降本增效。</w:t>
      </w:r>
    </w:p>
    <w:p w14:paraId="7B8E6D30">
      <w:pPr>
        <w:pStyle w:val="30"/>
        <w:numPr>
          <w:ilvl w:val="0"/>
          <w:numId w:val="15"/>
        </w:num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社会效益和生态效益</w:t>
      </w:r>
    </w:p>
    <w:p w14:paraId="4DDA3634">
      <w:pPr>
        <w:pStyle w:val="30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可有效提升河道生态修复工程质量，改善河道水生态环境，恢复生物多样性，提升人民群众的获得感和幸福感；推动水利工程向生态化、绿色化方向发展，助力美丽河湖建设和乡村振兴战略；减少水土流失和面源污染，增强河道自净能力，具有显著的社会效益和生态效益。</w:t>
      </w:r>
    </w:p>
    <w:p w14:paraId="10A20A3F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七、与国际、国外同类标准技术内容的对比情况。</w:t>
      </w:r>
    </w:p>
    <w:p w14:paraId="7A4EF88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</w:t>
      </w:r>
    </w:p>
    <w:p w14:paraId="718EB447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无。本文件自主制定。</w:t>
      </w:r>
    </w:p>
    <w:p w14:paraId="73EEA8A3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九、标准主要内容</w:t>
      </w:r>
    </w:p>
    <w:p w14:paraId="55F94E03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本文件共分为13章，主要技术内容如下：</w:t>
      </w:r>
    </w:p>
    <w:p w14:paraId="739EC250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第1章 范围：规定了本文件的适用范围和适用对象，明确了不适用情形。</w:t>
      </w:r>
    </w:p>
    <w:p w14:paraId="37463336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第2章 规范性引用文件：列出了本文件引用的国家标准和行业标准。</w:t>
      </w:r>
    </w:p>
    <w:p w14:paraId="52610FAD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第3章 术语和定义：对生态护岸、底质改良、水生植被、生物栖息地、生态缓冲带、环保清淤、格宾石笼、植生混凝土、仿自然驳岸等核心术语进行了定义。</w:t>
      </w:r>
    </w:p>
    <w:p w14:paraId="6C465107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第4章 基本规定：规定了一般原则、施工组织等基本要求。</w:t>
      </w:r>
    </w:p>
    <w:p w14:paraId="0BFE41C3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第5章 施工准备：规定了现场调查与测量、围堰与导流、施工排水、生态保护预案、施工临时设施布置等要求。</w:t>
      </w:r>
    </w:p>
    <w:p w14:paraId="0C64A9B8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第6章 清淤疏浚与底质改良：规定了一般规定、环保清淤、底泥处置、底质改良等技术要求，并以表格形式给出了底质改良后主要指标要求。</w:t>
      </w:r>
    </w:p>
    <w:p w14:paraId="1CBBA703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第7章 生态护岸施工：规定了一般规定、生态袋护岸、格宾石笼护岸、植生混凝土护岸、仿自然驳岸等施工工艺和质量要求。</w:t>
      </w:r>
    </w:p>
    <w:p w14:paraId="12208C33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第8章 水生植被恢复：规定了一般规定、沉水植物种植、浮叶植物种植、挺水植物种植、湿生植物种植、养护管理等要求。</w:t>
      </w:r>
    </w:p>
    <w:p w14:paraId="451D2F38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第9章 生物栖息地构建：规定了一般规定、浅滩与深潭、生态岛、人工鱼巢、底栖生境修复、生态廊道构建等要求。</w:t>
      </w:r>
      <w:bookmarkStart w:id="34" w:name="_GoBack"/>
      <w:bookmarkEnd w:id="34"/>
    </w:p>
    <w:p w14:paraId="492AFB77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第10章 施工期生态保护：规定了尾水处理、扬尘与噪声控制、油污防控、生物入侵防控、施工期环境监测、施工迹地恢复等要求。</w:t>
      </w:r>
    </w:p>
    <w:p w14:paraId="50334B18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第11章 质量控制：规定了一般规定、原材料质量、工序质量、生态指标质量等要求，并以表格形式给出了主要工序质量控制要求。</w:t>
      </w:r>
    </w:p>
    <w:p w14:paraId="604643AD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第12章 质量验收：规定了一般规定、验收项目与合格判定、验收资料、验收后维护等要求，并以表格形式给出了验收项目与合格判定。</w:t>
      </w:r>
    </w:p>
    <w:p w14:paraId="4B662DE8">
      <w:pPr>
        <w:pStyle w:val="3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第13章 安全与环保：规定了施工安全和环境保护的具体要求。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十、与有关的现行法律、法规和强制性国家标准及相关标准协调配套情况</w:t>
      </w:r>
    </w:p>
    <w:p w14:paraId="3C228C48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十一、重大分歧意见的处理经过和依据</w:t>
      </w:r>
    </w:p>
    <w:p w14:paraId="106E5E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十二、标准作为强制性或推荐性标准的建议</w:t>
      </w:r>
    </w:p>
    <w:p w14:paraId="24C07FB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十三、贯彻标准的要求和措施建议，包括（组织措施、技术措施、过渡办法）</w:t>
      </w:r>
    </w:p>
    <w:p w14:paraId="29A31206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十四、废止现有有关标准的建议</w:t>
      </w:r>
    </w:p>
    <w:p w14:paraId="1C5211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58A38841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</w:p>
    <w:p w14:paraId="180512C4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团体标准工作组</w:t>
      </w:r>
    </w:p>
    <w:p w14:paraId="57A29966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202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Cs w:val="21"/>
        </w:rPr>
        <w:t>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822ABC4"/>
    <w:multiLevelType w:val="singleLevel"/>
    <w:tmpl w:val="3822ABC4"/>
    <w:lvl w:ilvl="0" w:tentative="0">
      <w:start w:val="4"/>
      <w:numFmt w:val="decimal"/>
      <w:suff w:val="space"/>
      <w:lvlText w:val="%1."/>
      <w:lvlJc w:val="left"/>
    </w:lvl>
  </w:abstractNum>
  <w:abstractNum w:abstractNumId="5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6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7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9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1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2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4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13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3D82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548F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175DB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697E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1A95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B3D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69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3E6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5985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2FA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48E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08EC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77619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2CD9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78E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D74C4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92F1D"/>
    <w:rsid w:val="026E651E"/>
    <w:rsid w:val="02AA6CEC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211877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0FF63984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7B42CFB"/>
    <w:rsid w:val="196E7664"/>
    <w:rsid w:val="19D4303C"/>
    <w:rsid w:val="1A6A4539"/>
    <w:rsid w:val="1A9A2047"/>
    <w:rsid w:val="1B063DBD"/>
    <w:rsid w:val="1B740D26"/>
    <w:rsid w:val="1C994529"/>
    <w:rsid w:val="1D297145"/>
    <w:rsid w:val="1E3C2C0B"/>
    <w:rsid w:val="1E3F091B"/>
    <w:rsid w:val="1E434ACA"/>
    <w:rsid w:val="1EAF5494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6B3BA8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DF20AEF"/>
    <w:rsid w:val="2E257B1B"/>
    <w:rsid w:val="2E677AE4"/>
    <w:rsid w:val="2F4635EA"/>
    <w:rsid w:val="2FD87AD3"/>
    <w:rsid w:val="304414F3"/>
    <w:rsid w:val="30CA5BDB"/>
    <w:rsid w:val="30E86825"/>
    <w:rsid w:val="30FA337A"/>
    <w:rsid w:val="311961A0"/>
    <w:rsid w:val="326655EE"/>
    <w:rsid w:val="327B69E7"/>
    <w:rsid w:val="33624199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A5EBA"/>
    <w:rsid w:val="3B0C28D2"/>
    <w:rsid w:val="3B3011F7"/>
    <w:rsid w:val="3B963D3A"/>
    <w:rsid w:val="3D8739B6"/>
    <w:rsid w:val="3F0E0FB1"/>
    <w:rsid w:val="3F575F4A"/>
    <w:rsid w:val="40624A0E"/>
    <w:rsid w:val="40657ACF"/>
    <w:rsid w:val="41862C17"/>
    <w:rsid w:val="41BF5866"/>
    <w:rsid w:val="41D4737F"/>
    <w:rsid w:val="41EE70DB"/>
    <w:rsid w:val="41F16D17"/>
    <w:rsid w:val="42397461"/>
    <w:rsid w:val="42943327"/>
    <w:rsid w:val="431F3CCE"/>
    <w:rsid w:val="443D7F59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EA1DFB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7B5851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283103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864B12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3828C7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4FA55F5"/>
    <w:rsid w:val="7524023C"/>
    <w:rsid w:val="75605DEF"/>
    <w:rsid w:val="75F705EE"/>
    <w:rsid w:val="76276979"/>
    <w:rsid w:val="767173B7"/>
    <w:rsid w:val="76A74C81"/>
    <w:rsid w:val="76AC5DF9"/>
    <w:rsid w:val="77401CA7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54FEF"/>
    <w:rsid w:val="79DF5F38"/>
    <w:rsid w:val="7A86111E"/>
    <w:rsid w:val="7B223D6B"/>
    <w:rsid w:val="7C260CFC"/>
    <w:rsid w:val="7C2E01C3"/>
    <w:rsid w:val="7C413482"/>
    <w:rsid w:val="7C6605B8"/>
    <w:rsid w:val="7CD90CCA"/>
    <w:rsid w:val="7D453845"/>
    <w:rsid w:val="7D754A9C"/>
    <w:rsid w:val="7DE44C08"/>
    <w:rsid w:val="7E082795"/>
    <w:rsid w:val="7F0451F0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cs="宋体"/>
      <w:szCs w:val="21"/>
      <w:lang w:eastAsia="en-US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3504</Words>
  <Characters>3608</Characters>
  <Lines>67</Lines>
  <Paragraphs>74</Paragraphs>
  <TotalTime>11</TotalTime>
  <ScaleCrop>false</ScaleCrop>
  <LinksUpToDate>false</LinksUpToDate>
  <CharactersWithSpaces>3662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2026-04-16T10:11:34Z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AEFB99F1E4654E629AC79B15073DD179_13</vt:lpwstr>
  </property>
  <property fmtid="{D5CDD505-2E9C-101B-9397-08002B2CF9AE}" pid="4" name="KSOTemplateDocerSaveRecord">
    <vt:lpwstr>eyJoZGlkIjoiMTY4OTVhMzE4OTk4YjFkOWQyZmQ2NGM4ODg1MjRjOGEiLCJ1c2VySWQiOiIxNzIwMDUxMzI4In0=</vt:lpwstr>
  </property>
</Properties>
</file>