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4652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35588718">
      <w:pPr>
        <w:adjustRightInd/>
        <w:spacing w:line="240" w:lineRule="auto"/>
        <w:jc w:val="left"/>
        <w:rPr>
          <w:rFonts w:hint="eastAsia" w:ascii="黑体" w:hAnsi="黑体" w:eastAsia="黑体" w:cs="黑体"/>
          <w:szCs w:val="22"/>
        </w:rPr>
      </w:pPr>
    </w:p>
    <w:p w14:paraId="204370F9">
      <w:pPr>
        <w:adjustRightInd/>
        <w:spacing w:line="240" w:lineRule="auto"/>
        <w:jc w:val="left"/>
        <w:rPr>
          <w:rFonts w:hint="eastAsia" w:ascii="黑体" w:hAnsi="黑体" w:eastAsia="黑体" w:cs="黑体"/>
          <w:color w:val="FF0000"/>
          <w:szCs w:val="22"/>
        </w:rPr>
      </w:pPr>
      <w:r>
        <w:rPr>
          <w:rFonts w:hint="eastAsia" w:ascii="黑体" w:hAnsi="黑体" w:eastAsia="黑体" w:cs="黑体"/>
          <w:szCs w:val="22"/>
        </w:rPr>
        <w:t>ICS  29.020</w:t>
      </w:r>
      <w:r>
        <w:rPr>
          <w:rFonts w:hint="eastAsia" w:ascii="黑体" w:hAnsi="黑体" w:eastAsia="黑体" w:cs="黑体"/>
          <w:color w:val="FF0000"/>
          <w:szCs w:val="22"/>
        </w:rPr>
        <w:t xml:space="preserve">      </w:t>
      </w:r>
    </w:p>
    <w:p w14:paraId="5651BE59">
      <w:pPr>
        <w:adjustRightInd/>
        <w:spacing w:line="240" w:lineRule="auto"/>
        <w:rPr>
          <w:rFonts w:hint="eastAsia" w:ascii="黑体" w:hAnsi="黑体" w:eastAsia="黑体" w:cs="黑体"/>
          <w:szCs w:val="22"/>
          <w:lang w:val="en-US" w:eastAsia="zh-CN"/>
        </w:rPr>
      </w:pPr>
      <w:r>
        <w:rPr>
          <w:rFonts w:hint="eastAsia" w:ascii="黑体" w:hAnsi="黑体" w:eastAsia="黑体" w:cs="黑体"/>
          <w:szCs w:val="22"/>
        </w:rPr>
        <w:t>CCS  K</w:t>
      </w:r>
      <w:r>
        <w:rPr>
          <w:rFonts w:hint="eastAsia" w:ascii="黑体" w:hAnsi="黑体" w:eastAsia="黑体" w:cs="黑体"/>
          <w:szCs w:val="22"/>
          <w:lang w:val="en-US" w:eastAsia="zh-CN"/>
        </w:rPr>
        <w:t xml:space="preserve"> </w:t>
      </w:r>
      <w:r>
        <w:rPr>
          <w:rFonts w:hint="eastAsia" w:ascii="黑体" w:hAnsi="黑体" w:eastAsia="黑体" w:cs="黑体"/>
          <w:szCs w:val="22"/>
        </w:rPr>
        <w:t>0</w:t>
      </w:r>
      <w:r>
        <w:rPr>
          <w:rFonts w:hint="eastAsia" w:ascii="黑体" w:hAnsi="黑体" w:eastAsia="黑体" w:cs="黑体"/>
          <w:szCs w:val="22"/>
          <w:lang w:val="en-US" w:eastAsia="zh-CN"/>
        </w:rPr>
        <w:t>9</w:t>
      </w:r>
    </w:p>
    <w:p w14:paraId="19003786">
      <w:pPr>
        <w:adjustRightInd/>
        <w:spacing w:line="240" w:lineRule="auto"/>
        <w:rPr>
          <w:rFonts w:hint="eastAsia" w:ascii="黑体" w:hAnsi="黑体" w:eastAsia="黑体" w:cs="黑体"/>
          <w:szCs w:val="22"/>
        </w:rPr>
      </w:pPr>
    </w:p>
    <w:p w14:paraId="385EC554">
      <w:pPr>
        <w:spacing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26C50374">
      <w:pPr>
        <w:wordWrap w:val="0"/>
        <w:spacing w:line="360" w:lineRule="auto"/>
        <w:jc w:val="right"/>
        <w:rPr>
          <w:rFonts w:ascii="Times New Roman" w:hAnsi="Times New Roman" w:eastAsia="黑体"/>
          <w:szCs w:val="22"/>
        </w:rPr>
      </w:pPr>
      <w:r>
        <w:rPr>
          <w:rFonts w:ascii="Times New Roman" w:hAnsi="Times New Roman"/>
          <w:color w:val="FF0000"/>
          <w:szCs w:val="22"/>
        </w:rPr>
        <w:t xml:space="preserve"> </w:t>
      </w:r>
      <w:r>
        <w:rPr>
          <w:rFonts w:ascii="Times New Roman" w:hAnsi="Times New Roman"/>
          <w:szCs w:val="22"/>
        </w:rPr>
        <w:t xml:space="preserve">  </w:t>
      </w:r>
      <w:r>
        <w:rPr>
          <w:rFonts w:hint="eastAsia" w:ascii="Times New Roman" w:hAnsi="Times New Roman"/>
          <w:szCs w:val="22"/>
        </w:rPr>
        <w:t xml:space="preserve"> </w:t>
      </w:r>
      <w:r>
        <w:rPr>
          <w:rFonts w:hint="eastAsia" w:ascii="黑体" w:hAnsi="黑体" w:eastAsia="黑体" w:cs="黑体"/>
          <w:sz w:val="28"/>
          <w:szCs w:val="28"/>
        </w:rPr>
        <w:t xml:space="preserve"> T/CWDPA XXX—2026</w:t>
      </w:r>
    </w:p>
    <w:p w14:paraId="6F224E1B">
      <w:pPr>
        <w:spacing w:line="360" w:lineRule="auto"/>
        <w:jc w:val="left"/>
        <w:rPr>
          <w:rFonts w:ascii="Times New Roman" w:hAnsi="Times New Roman"/>
          <w:szCs w:val="22"/>
        </w:rPr>
      </w:pPr>
      <w:r>
        <w:rPr>
          <w:rFonts w:ascii="Times New Roman" w:hAnsi="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121B6144">
      <w:pPr>
        <w:spacing w:line="360" w:lineRule="auto"/>
        <w:rPr>
          <w:rFonts w:ascii="Times New Roman" w:hAnsi="Times New Roman"/>
          <w:szCs w:val="22"/>
        </w:rPr>
      </w:pPr>
    </w:p>
    <w:p w14:paraId="3F6F2021">
      <w:pPr>
        <w:spacing w:line="360" w:lineRule="auto"/>
        <w:rPr>
          <w:rFonts w:ascii="Times New Roman" w:hAnsi="Times New Roman"/>
          <w:szCs w:val="22"/>
        </w:rPr>
      </w:pPr>
    </w:p>
    <w:p w14:paraId="25307532">
      <w:pPr>
        <w:spacing w:line="360" w:lineRule="auto"/>
        <w:jc w:val="center"/>
        <w:rPr>
          <w:rFonts w:ascii="Times New Roman" w:hAnsi="Times New Roman" w:eastAsia="黑体"/>
          <w:sz w:val="52"/>
          <w:szCs w:val="52"/>
        </w:rPr>
      </w:pPr>
    </w:p>
    <w:p w14:paraId="4F0CC585">
      <w:pPr>
        <w:spacing w:line="360" w:lineRule="auto"/>
        <w:jc w:val="center"/>
        <w:rPr>
          <w:rFonts w:ascii="Times New Roman" w:hAnsi="Times New Roman" w:eastAsia="黑体"/>
          <w:sz w:val="52"/>
          <w:szCs w:val="52"/>
        </w:rPr>
      </w:pPr>
    </w:p>
    <w:p w14:paraId="450CB786">
      <w:pPr>
        <w:spacing w:line="360" w:lineRule="auto"/>
        <w:jc w:val="center"/>
        <w:rPr>
          <w:rFonts w:ascii="Times New Roman" w:hAnsi="Times New Roman" w:eastAsia="黑体"/>
          <w:sz w:val="52"/>
          <w:szCs w:val="52"/>
        </w:rPr>
      </w:pPr>
      <w:r>
        <w:rPr>
          <w:rFonts w:hint="eastAsia" w:ascii="Times New Roman" w:hAnsi="Times New Roman" w:eastAsia="黑体"/>
          <w:sz w:val="52"/>
          <w:szCs w:val="52"/>
        </w:rPr>
        <w:t>电气设备抗雷击干扰技术要求</w:t>
      </w:r>
    </w:p>
    <w:p w14:paraId="43E43F52">
      <w:pPr>
        <w:spacing w:line="360" w:lineRule="auto"/>
        <w:jc w:val="center"/>
        <w:rPr>
          <w:rFonts w:ascii="Times New Roman" w:hAnsi="Times New Roman" w:eastAsia="黑体"/>
          <w:sz w:val="28"/>
          <w:szCs w:val="28"/>
        </w:rPr>
      </w:pPr>
      <w:r>
        <w:rPr>
          <w:rFonts w:ascii="Times New Roman" w:hAnsi="Times New Roman" w:eastAsia="黑体"/>
          <w:sz w:val="28"/>
          <w:szCs w:val="28"/>
        </w:rPr>
        <w:t xml:space="preserve">Technical </w:t>
      </w:r>
      <w:r>
        <w:rPr>
          <w:rFonts w:hint="eastAsia" w:ascii="Times New Roman" w:hAnsi="Times New Roman" w:eastAsia="黑体"/>
          <w:sz w:val="28"/>
          <w:szCs w:val="28"/>
        </w:rPr>
        <w:t>r</w:t>
      </w:r>
      <w:r>
        <w:rPr>
          <w:rFonts w:ascii="Times New Roman" w:hAnsi="Times New Roman" w:eastAsia="黑体"/>
          <w:sz w:val="28"/>
          <w:szCs w:val="28"/>
        </w:rPr>
        <w:t xml:space="preserve">equirements for </w:t>
      </w:r>
      <w:r>
        <w:rPr>
          <w:rFonts w:hint="eastAsia" w:ascii="Times New Roman" w:hAnsi="Times New Roman" w:eastAsia="黑体"/>
          <w:sz w:val="28"/>
          <w:szCs w:val="28"/>
        </w:rPr>
        <w:t>l</w:t>
      </w:r>
      <w:r>
        <w:rPr>
          <w:rFonts w:ascii="Times New Roman" w:hAnsi="Times New Roman" w:eastAsia="黑体"/>
          <w:sz w:val="28"/>
          <w:szCs w:val="28"/>
        </w:rPr>
        <w:t xml:space="preserve">ightning </w:t>
      </w:r>
      <w:r>
        <w:rPr>
          <w:rFonts w:hint="eastAsia" w:ascii="Times New Roman" w:hAnsi="Times New Roman" w:eastAsia="黑体"/>
          <w:sz w:val="28"/>
          <w:szCs w:val="28"/>
        </w:rPr>
        <w:t>s</w:t>
      </w:r>
      <w:r>
        <w:rPr>
          <w:rFonts w:ascii="Times New Roman" w:hAnsi="Times New Roman" w:eastAsia="黑体"/>
          <w:sz w:val="28"/>
          <w:szCs w:val="28"/>
        </w:rPr>
        <w:t xml:space="preserve">trike </w:t>
      </w:r>
      <w:r>
        <w:rPr>
          <w:rFonts w:hint="eastAsia" w:ascii="Times New Roman" w:hAnsi="Times New Roman" w:eastAsia="黑体"/>
          <w:sz w:val="28"/>
          <w:szCs w:val="28"/>
        </w:rPr>
        <w:t>i</w:t>
      </w:r>
      <w:r>
        <w:rPr>
          <w:rFonts w:ascii="Times New Roman" w:hAnsi="Times New Roman" w:eastAsia="黑体"/>
          <w:sz w:val="28"/>
          <w:szCs w:val="28"/>
        </w:rPr>
        <w:t xml:space="preserve">nterference </w:t>
      </w:r>
      <w:r>
        <w:rPr>
          <w:rFonts w:hint="eastAsia" w:ascii="Times New Roman" w:hAnsi="Times New Roman" w:eastAsia="黑体"/>
          <w:sz w:val="28"/>
          <w:szCs w:val="28"/>
        </w:rPr>
        <w:t>r</w:t>
      </w:r>
      <w:r>
        <w:rPr>
          <w:rFonts w:ascii="Times New Roman" w:hAnsi="Times New Roman" w:eastAsia="黑体"/>
          <w:sz w:val="28"/>
          <w:szCs w:val="28"/>
        </w:rPr>
        <w:t xml:space="preserve">esistance of </w:t>
      </w:r>
      <w:r>
        <w:rPr>
          <w:rFonts w:hint="eastAsia" w:ascii="Times New Roman" w:hAnsi="Times New Roman" w:eastAsia="黑体"/>
          <w:sz w:val="28"/>
          <w:szCs w:val="28"/>
        </w:rPr>
        <w:t>e</w:t>
      </w:r>
      <w:r>
        <w:rPr>
          <w:rFonts w:ascii="Times New Roman" w:hAnsi="Times New Roman" w:eastAsia="黑体"/>
          <w:sz w:val="28"/>
          <w:szCs w:val="28"/>
        </w:rPr>
        <w:t xml:space="preserve">lectrical </w:t>
      </w:r>
      <w:r>
        <w:rPr>
          <w:rFonts w:hint="eastAsia" w:ascii="Times New Roman" w:hAnsi="Times New Roman" w:eastAsia="黑体"/>
          <w:sz w:val="28"/>
          <w:szCs w:val="28"/>
        </w:rPr>
        <w:t>e</w:t>
      </w:r>
      <w:r>
        <w:rPr>
          <w:rFonts w:ascii="Times New Roman" w:hAnsi="Times New Roman" w:eastAsia="黑体"/>
          <w:sz w:val="28"/>
          <w:szCs w:val="28"/>
        </w:rPr>
        <w:t>quipment</w:t>
      </w:r>
    </w:p>
    <w:p w14:paraId="505C2016">
      <w:pPr>
        <w:spacing w:line="360" w:lineRule="auto"/>
        <w:jc w:val="center"/>
        <w:rPr>
          <w:rFonts w:hint="eastAsia" w:ascii="黑体" w:hAnsi="黑体" w:eastAsia="黑体" w:cs="黑体"/>
          <w:sz w:val="44"/>
          <w:szCs w:val="48"/>
        </w:rPr>
      </w:pPr>
      <w:r>
        <w:rPr>
          <w:rFonts w:hint="eastAsia" w:ascii="黑体" w:hAnsi="黑体" w:eastAsia="黑体" w:cs="黑体"/>
          <w:sz w:val="44"/>
          <w:szCs w:val="48"/>
        </w:rPr>
        <w:t>（征求意见稿）</w:t>
      </w:r>
    </w:p>
    <w:p w14:paraId="7947CBE6">
      <w:pPr>
        <w:spacing w:line="360" w:lineRule="auto"/>
        <w:rPr>
          <w:rFonts w:ascii="Times New Roman" w:hAnsi="Times New Roman"/>
          <w:szCs w:val="22"/>
        </w:rPr>
      </w:pPr>
    </w:p>
    <w:p w14:paraId="52662393">
      <w:pPr>
        <w:spacing w:line="360" w:lineRule="auto"/>
        <w:rPr>
          <w:rFonts w:ascii="Times New Roman" w:hAnsi="Times New Roman"/>
          <w:szCs w:val="22"/>
        </w:rPr>
      </w:pPr>
    </w:p>
    <w:p w14:paraId="336FA355">
      <w:pPr>
        <w:spacing w:line="360" w:lineRule="auto"/>
        <w:rPr>
          <w:rFonts w:ascii="Times New Roman" w:hAnsi="Times New Roman"/>
          <w:szCs w:val="22"/>
        </w:rPr>
      </w:pPr>
    </w:p>
    <w:p w14:paraId="28D01360">
      <w:pPr>
        <w:spacing w:line="360" w:lineRule="auto"/>
        <w:rPr>
          <w:rFonts w:ascii="Times New Roman" w:hAnsi="Times New Roman"/>
          <w:szCs w:val="22"/>
        </w:rPr>
      </w:pPr>
    </w:p>
    <w:p w14:paraId="506D0DED">
      <w:pPr>
        <w:spacing w:line="360" w:lineRule="auto"/>
        <w:jc w:val="left"/>
        <w:rPr>
          <w:rFonts w:ascii="Times New Roman" w:hAnsi="Times New Roman" w:eastAsia="黑体"/>
          <w:sz w:val="28"/>
          <w:szCs w:val="28"/>
        </w:rPr>
      </w:pPr>
    </w:p>
    <w:p w14:paraId="38F4BA54">
      <w:pPr>
        <w:spacing w:line="360" w:lineRule="auto"/>
        <w:jc w:val="left"/>
        <w:rPr>
          <w:rFonts w:ascii="Times New Roman" w:hAnsi="Times New Roman" w:eastAsia="黑体"/>
          <w:sz w:val="28"/>
          <w:szCs w:val="28"/>
        </w:rPr>
      </w:pPr>
    </w:p>
    <w:p w14:paraId="66562462">
      <w:pPr>
        <w:spacing w:line="360" w:lineRule="auto"/>
        <w:jc w:val="left"/>
        <w:rPr>
          <w:rFonts w:ascii="Times New Roman" w:hAnsi="Times New Roman" w:eastAsia="黑体"/>
          <w:sz w:val="28"/>
          <w:szCs w:val="28"/>
        </w:rPr>
      </w:pPr>
    </w:p>
    <w:p w14:paraId="02BC1C8F">
      <w:pPr>
        <w:spacing w:line="360" w:lineRule="auto"/>
        <w:jc w:val="left"/>
        <w:rPr>
          <w:rFonts w:ascii="Times New Roman" w:hAnsi="Times New Roman" w:eastAsia="黑体"/>
          <w:sz w:val="28"/>
          <w:szCs w:val="28"/>
        </w:rPr>
      </w:pPr>
    </w:p>
    <w:p w14:paraId="05A05D2A">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2026-X-XX发布                                  2026-X-XX实施</w:t>
      </w:r>
    </w:p>
    <w:p w14:paraId="7422C51C">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rPr>
        <w:t>发 布</w:t>
      </w:r>
      <w:r>
        <w:rPr>
          <w:rFonts w:hint="eastAsia" w:ascii="黑体" w:hAnsi="黑体" w:eastAsia="黑体" w:cs="黑体"/>
          <w:sz w:val="52"/>
          <w:szCs w:val="52"/>
        </w:rPr>
        <w:t xml:space="preserve"> </w:t>
      </w:r>
    </w:p>
    <w:p w14:paraId="60320CA0">
      <w:pPr>
        <w:pStyle w:val="94"/>
        <w:spacing w:after="360"/>
      </w:pPr>
      <w:bookmarkStart w:id="0" w:name="BookMark1"/>
      <w:bookmarkStart w:id="1" w:name="_Toc212233054"/>
      <w:bookmarkStart w:id="2" w:name="_Toc212483966"/>
      <w:bookmarkStart w:id="3" w:name="_Toc226989084"/>
      <w:bookmarkStart w:id="4" w:name="_Toc12379"/>
      <w:bookmarkStart w:id="5" w:name="_Toc3964"/>
      <w:r>
        <w:rPr>
          <w:rFonts w:hint="eastAsia"/>
          <w:spacing w:val="320"/>
        </w:rPr>
        <w:t>目</w:t>
      </w:r>
      <w:r>
        <w:rPr>
          <w:rFonts w:hint="eastAsia"/>
        </w:rPr>
        <w:t>次</w:t>
      </w:r>
    </w:p>
    <w:p w14:paraId="26880DB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"_Toc226989139"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_Toc226989139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C83025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"_Toc226989140" </w:instrText>
      </w:r>
      <w:r>
        <w:fldChar w:fldCharType="separate"/>
      </w:r>
      <w:r>
        <w:rPr>
          <w:rStyle w:val="35"/>
          <w:rFonts w:hint="eastAsia"/>
        </w:rPr>
        <w:t>电气设备抗雷击干扰技术要求</w:t>
      </w:r>
      <w:r>
        <w:rPr>
          <w:rFonts w:hint="eastAsia"/>
        </w:rPr>
        <w:tab/>
      </w:r>
      <w:r>
        <w:rPr>
          <w:rFonts w:hint="eastAsia"/>
        </w:rPr>
        <w:fldChar w:fldCharType="begin"/>
      </w:r>
      <w:r>
        <w:rPr>
          <w:rFonts w:hint="eastAsia"/>
        </w:rPr>
        <w:instrText xml:space="preserve"> </w:instrText>
      </w:r>
      <w:r>
        <w:instrText xml:space="preserve">PAGEREF _Toc226989140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8FCB94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"_Toc226989141"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_Toc226989141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5D19E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"_Toc226989142"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_Toc226989142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8B6D04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"_Toc226989143"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_Toc226989143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862656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"_Toc226989144" </w:instrText>
      </w:r>
      <w:r>
        <w:fldChar w:fldCharType="separate"/>
      </w:r>
      <w:r>
        <w:rPr>
          <w:rStyle w:val="35"/>
          <w:rFonts w:hint="eastAsia"/>
        </w:rPr>
        <w:t>4</w:t>
      </w:r>
      <w:r>
        <w:rPr>
          <w:rStyle w:val="35"/>
        </w:rPr>
        <w:t xml:space="preserve"> </w:t>
      </w:r>
      <w:r>
        <w:rPr>
          <w:rStyle w:val="35"/>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_Toc226989144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1D9004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"_Toc226989145" </w:instrText>
      </w:r>
      <w:r>
        <w:fldChar w:fldCharType="separate"/>
      </w:r>
      <w:r>
        <w:rPr>
          <w:rStyle w:val="35"/>
          <w:rFonts w:hint="eastAsia"/>
        </w:rPr>
        <w:t>5</w:t>
      </w:r>
      <w:r>
        <w:rPr>
          <w:rStyle w:val="35"/>
        </w:rPr>
        <w:t xml:space="preserve"> </w:t>
      </w:r>
      <w:r>
        <w:rPr>
          <w:rStyle w:val="35"/>
          <w:rFonts w:hint="eastAsia"/>
        </w:rPr>
        <w:t xml:space="preserve"> 设备分类与防护等级</w:t>
      </w:r>
      <w:r>
        <w:rPr>
          <w:rFonts w:hint="eastAsia"/>
        </w:rPr>
        <w:tab/>
      </w:r>
      <w:r>
        <w:rPr>
          <w:rFonts w:hint="eastAsia"/>
        </w:rPr>
        <w:fldChar w:fldCharType="begin"/>
      </w:r>
      <w:r>
        <w:rPr>
          <w:rFonts w:hint="eastAsia"/>
        </w:rPr>
        <w:instrText xml:space="preserve"> </w:instrText>
      </w:r>
      <w:r>
        <w:instrText xml:space="preserve">PAGEREF _Toc226989145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CEB7D4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"_Toc226989146" </w:instrText>
      </w:r>
      <w:r>
        <w:fldChar w:fldCharType="separate"/>
      </w:r>
      <w:r>
        <w:rPr>
          <w:rStyle w:val="35"/>
          <w:rFonts w:hint="eastAsia"/>
        </w:rPr>
        <w:t>6</w:t>
      </w:r>
      <w:r>
        <w:rPr>
          <w:rStyle w:val="35"/>
        </w:rPr>
        <w:t xml:space="preserve"> </w:t>
      </w:r>
      <w:r>
        <w:rPr>
          <w:rStyle w:val="35"/>
          <w:rFonts w:hint="eastAsia"/>
        </w:rPr>
        <w:t xml:space="preserve"> 设计技术要求</w:t>
      </w:r>
      <w:r>
        <w:rPr>
          <w:rFonts w:hint="eastAsia"/>
        </w:rPr>
        <w:tab/>
      </w:r>
      <w:r>
        <w:rPr>
          <w:rFonts w:hint="eastAsia"/>
        </w:rPr>
        <w:fldChar w:fldCharType="begin"/>
      </w:r>
      <w:r>
        <w:rPr>
          <w:rFonts w:hint="eastAsia"/>
        </w:rPr>
        <w:instrText xml:space="preserve"> </w:instrText>
      </w:r>
      <w:r>
        <w:instrText xml:space="preserve">PAGEREF _Toc226989146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132DBF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"_Toc226989147" </w:instrText>
      </w:r>
      <w:r>
        <w:fldChar w:fldCharType="separate"/>
      </w:r>
      <w:r>
        <w:rPr>
          <w:rStyle w:val="35"/>
          <w:rFonts w:hint="eastAsia"/>
        </w:rPr>
        <w:t>7</w:t>
      </w:r>
      <w:r>
        <w:rPr>
          <w:rStyle w:val="35"/>
        </w:rPr>
        <w:t xml:space="preserve"> </w:t>
      </w:r>
      <w:r>
        <w:rPr>
          <w:rStyle w:val="35"/>
          <w:rFonts w:hint="eastAsia"/>
        </w:rPr>
        <w:t xml:space="preserve"> 部件选型要求</w:t>
      </w:r>
      <w:r>
        <w:rPr>
          <w:rFonts w:hint="eastAsia"/>
        </w:rPr>
        <w:tab/>
      </w:r>
      <w:r>
        <w:rPr>
          <w:rFonts w:hint="eastAsia"/>
        </w:rPr>
        <w:fldChar w:fldCharType="begin"/>
      </w:r>
      <w:r>
        <w:rPr>
          <w:rFonts w:hint="eastAsia"/>
        </w:rPr>
        <w:instrText xml:space="preserve"> </w:instrText>
      </w:r>
      <w:r>
        <w:instrText xml:space="preserve">PAGEREF _Toc226989147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72CBF1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"_Toc226989148" </w:instrText>
      </w:r>
      <w:r>
        <w:fldChar w:fldCharType="separate"/>
      </w:r>
      <w:r>
        <w:rPr>
          <w:rStyle w:val="35"/>
          <w:rFonts w:hint="eastAsia"/>
        </w:rPr>
        <w:t>8</w:t>
      </w:r>
      <w:r>
        <w:rPr>
          <w:rStyle w:val="35"/>
        </w:rPr>
        <w:t xml:space="preserve"> </w:t>
      </w:r>
      <w:r>
        <w:rPr>
          <w:rStyle w:val="35"/>
          <w:rFonts w:hint="eastAsia"/>
        </w:rPr>
        <w:t xml:space="preserve"> 测试验证方法</w:t>
      </w:r>
      <w:r>
        <w:rPr>
          <w:rFonts w:hint="eastAsia"/>
        </w:rPr>
        <w:tab/>
      </w:r>
      <w:r>
        <w:rPr>
          <w:rFonts w:hint="eastAsia"/>
        </w:rPr>
        <w:fldChar w:fldCharType="begin"/>
      </w:r>
      <w:r>
        <w:rPr>
          <w:rFonts w:hint="eastAsia"/>
        </w:rPr>
        <w:instrText xml:space="preserve"> </w:instrText>
      </w:r>
      <w:r>
        <w:instrText xml:space="preserve">PAGEREF _Toc226989148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AAC7A1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"_Toc226989149" </w:instrText>
      </w:r>
      <w:r>
        <w:fldChar w:fldCharType="separate"/>
      </w:r>
      <w:r>
        <w:rPr>
          <w:rStyle w:val="35"/>
          <w:rFonts w:hint="eastAsia"/>
        </w:rPr>
        <w:t>9</w:t>
      </w:r>
      <w:r>
        <w:rPr>
          <w:rStyle w:val="35"/>
        </w:rPr>
        <w:t xml:space="preserve"> </w:t>
      </w:r>
      <w:r>
        <w:rPr>
          <w:rStyle w:val="35"/>
          <w:rFonts w:hint="eastAsia"/>
        </w:rPr>
        <w:t xml:space="preserve"> 安装要求</w:t>
      </w:r>
      <w:r>
        <w:rPr>
          <w:rFonts w:hint="eastAsia"/>
        </w:rPr>
        <w:tab/>
      </w:r>
      <w:r>
        <w:rPr>
          <w:rFonts w:hint="eastAsia"/>
        </w:rPr>
        <w:fldChar w:fldCharType="begin"/>
      </w:r>
      <w:r>
        <w:rPr>
          <w:rFonts w:hint="eastAsia"/>
        </w:rPr>
        <w:instrText xml:space="preserve"> </w:instrText>
      </w:r>
      <w:r>
        <w:instrText xml:space="preserve">PAGEREF _Toc226989149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5D5102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"_Toc226989150" </w:instrText>
      </w:r>
      <w:r>
        <w:fldChar w:fldCharType="separate"/>
      </w:r>
      <w:r>
        <w:rPr>
          <w:rStyle w:val="35"/>
          <w:rFonts w:hint="eastAsia"/>
        </w:rPr>
        <w:t>10</w:t>
      </w:r>
      <w:r>
        <w:rPr>
          <w:rStyle w:val="35"/>
        </w:rPr>
        <w:t xml:space="preserve"> </w:t>
      </w:r>
      <w:r>
        <w:rPr>
          <w:rStyle w:val="35"/>
          <w:rFonts w:hint="eastAsia"/>
        </w:rPr>
        <w:t xml:space="preserve"> 维护管理要求</w:t>
      </w:r>
      <w:r>
        <w:rPr>
          <w:rFonts w:hint="eastAsia"/>
        </w:rPr>
        <w:tab/>
      </w:r>
      <w:r>
        <w:rPr>
          <w:rFonts w:hint="eastAsia"/>
        </w:rPr>
        <w:fldChar w:fldCharType="begin"/>
      </w:r>
      <w:r>
        <w:rPr>
          <w:rFonts w:hint="eastAsia"/>
        </w:rPr>
        <w:instrText xml:space="preserve"> </w:instrText>
      </w:r>
      <w:r>
        <w:instrText xml:space="preserve">PAGEREF _Toc226989150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9D8613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"_Toc226989151" </w:instrText>
      </w:r>
      <w:r>
        <w:fldChar w:fldCharType="separate"/>
      </w:r>
      <w:r>
        <w:rPr>
          <w:rStyle w:val="35"/>
          <w:rFonts w:hint="eastAsia"/>
        </w:rPr>
        <w:t>11</w:t>
      </w:r>
      <w:r>
        <w:rPr>
          <w:rStyle w:val="35"/>
        </w:rPr>
        <w:t xml:space="preserve"> </w:t>
      </w:r>
      <w:r>
        <w:rPr>
          <w:rStyle w:val="35"/>
          <w:rFonts w:hint="eastAsia"/>
        </w:rPr>
        <w:t xml:space="preserve"> 安全要求</w:t>
      </w:r>
      <w:r>
        <w:rPr>
          <w:rFonts w:hint="eastAsia"/>
        </w:rPr>
        <w:tab/>
      </w:r>
      <w:r>
        <w:rPr>
          <w:rFonts w:hint="eastAsia"/>
        </w:rPr>
        <w:fldChar w:fldCharType="begin"/>
      </w:r>
      <w:r>
        <w:rPr>
          <w:rFonts w:hint="eastAsia"/>
        </w:rPr>
        <w:instrText xml:space="preserve"> </w:instrText>
      </w:r>
      <w:r>
        <w:instrText xml:space="preserve">PAGEREF _Toc226989151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9C0C12B">
      <w:pPr>
        <w:pStyle w:val="94"/>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0"/>
    <w:p w14:paraId="2FFD6985">
      <w:pPr>
        <w:pStyle w:val="92"/>
        <w:spacing w:before="850" w:after="680" w:afterLines="0"/>
      </w:pPr>
      <w:bookmarkStart w:id="6" w:name="_Toc226989139"/>
      <w:bookmarkStart w:id="7" w:name="BookMark2"/>
      <w:r>
        <w:rPr>
          <w:rFonts w:hint="eastAsia"/>
        </w:rPr>
        <w:t>前</w:t>
      </w:r>
      <w:r>
        <w:t>言</w:t>
      </w:r>
      <w:bookmarkEnd w:id="1"/>
      <w:bookmarkEnd w:id="2"/>
      <w:bookmarkEnd w:id="3"/>
      <w:bookmarkEnd w:id="4"/>
      <w:bookmarkEnd w:id="5"/>
      <w:bookmarkEnd w:id="6"/>
    </w:p>
    <w:p w14:paraId="27C5E5AA">
      <w:pPr>
        <w:pStyle w:val="59"/>
        <w:ind w:firstLine="420"/>
      </w:pPr>
      <w:r>
        <w:rPr>
          <w:rFonts w:hint="eastAsia"/>
        </w:rPr>
        <w:t>本文件按照GB/T 1.1—2020《标准化工作导则  第1部分：标准化文件的结构和起草规则》的规定起草。</w:t>
      </w:r>
    </w:p>
    <w:p w14:paraId="6E087622">
      <w:pPr>
        <w:pStyle w:val="59"/>
        <w:ind w:firstLine="420"/>
      </w:pPr>
      <w:r>
        <w:rPr>
          <w:rFonts w:hint="eastAsia"/>
        </w:rPr>
        <w:t>请注意本文件的某些内容可能涉及专利。本文件的发布机构不承担识别专利的责任。</w:t>
      </w:r>
    </w:p>
    <w:p w14:paraId="55A8EC36">
      <w:pPr>
        <w:pStyle w:val="59"/>
        <w:ind w:firstLine="420"/>
      </w:pPr>
      <w:r>
        <w:rPr>
          <w:rFonts w:hint="eastAsia"/>
        </w:rPr>
        <w:t>本文件由中国西部开发促进会提出并归口。</w:t>
      </w:r>
    </w:p>
    <w:p w14:paraId="4C7AC92E">
      <w:pPr>
        <w:pStyle w:val="59"/>
        <w:ind w:firstLine="420"/>
      </w:pPr>
      <w:r>
        <w:rPr>
          <w:rFonts w:hint="eastAsia"/>
        </w:rPr>
        <w:t>本文件起草单位：</w:t>
      </w:r>
      <w:r>
        <w:t>潍坊学院、平高集团智能电气有限公司、杭州萧山耀诚新能源有限公司、浙江绍金高速公路有限公司、江苏盛虹石化产业集团有限公司、昆明地铁运营有限公司、浙江苏高电气有限公司</w:t>
      </w:r>
      <w:r>
        <w:rPr>
          <w:rFonts w:hint="eastAsia"/>
        </w:rPr>
        <w:t>。</w:t>
      </w:r>
    </w:p>
    <w:p w14:paraId="09462A49">
      <w:pPr>
        <w:pStyle w:val="59"/>
        <w:ind w:firstLine="420"/>
      </w:pPr>
      <w:r>
        <w:rPr>
          <w:rFonts w:hint="eastAsia"/>
        </w:rPr>
        <w:t>本文件主要起草人：。</w:t>
      </w:r>
    </w:p>
    <w:p w14:paraId="63D0F1E8">
      <w:pPr>
        <w:pStyle w:val="59"/>
        <w:ind w:firstLine="420"/>
      </w:pPr>
      <w:r>
        <w:rPr>
          <w:rFonts w:hint="eastAsia"/>
        </w:rPr>
        <w:t>本文件为首次发布。</w:t>
      </w:r>
    </w:p>
    <w:p w14:paraId="61DD44BE">
      <w:pPr>
        <w:pStyle w:val="59"/>
        <w:ind w:firstLine="420"/>
      </w:pPr>
    </w:p>
    <w:p w14:paraId="00A329B5">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7"/>
    <w:p w14:paraId="0E83C1D3">
      <w:pPr>
        <w:spacing w:line="20" w:lineRule="exact"/>
        <w:jc w:val="center"/>
        <w:rPr>
          <w:rFonts w:hint="eastAsia" w:ascii="黑体" w:hAnsi="黑体" w:eastAsia="黑体"/>
          <w:sz w:val="32"/>
          <w:szCs w:val="32"/>
        </w:rPr>
      </w:pPr>
      <w:bookmarkStart w:id="8" w:name="BookMark4"/>
    </w:p>
    <w:p w14:paraId="6FAF708D">
      <w:pPr>
        <w:spacing w:line="20" w:lineRule="exact"/>
        <w:jc w:val="center"/>
        <w:rPr>
          <w:rFonts w:hint="eastAsia" w:ascii="黑体" w:hAnsi="黑体" w:eastAsia="黑体"/>
          <w:sz w:val="32"/>
          <w:szCs w:val="32"/>
        </w:rPr>
      </w:pPr>
    </w:p>
    <w:p w14:paraId="387DBFB5">
      <w:pPr>
        <w:pStyle w:val="92"/>
        <w:spacing w:before="850" w:after="680" w:afterLines="0"/>
        <w:ind w:left="0" w:firstLine="0"/>
        <w:outlineLvl w:val="9"/>
      </w:pPr>
      <w:bookmarkStart w:id="9" w:name="_Toc226989085"/>
      <w:bookmarkStart w:id="10" w:name="_Toc226989140"/>
      <w:bookmarkStart w:id="11" w:name="NEW_STAND_NAME"/>
      <w:bookmarkStart w:id="12" w:name="_Toc17233325"/>
      <w:bookmarkStart w:id="13" w:name="_Toc26986771"/>
      <w:bookmarkStart w:id="14" w:name="_Toc97192964"/>
      <w:bookmarkStart w:id="15" w:name="_Toc26986530"/>
      <w:bookmarkStart w:id="16" w:name="_Toc24884211"/>
      <w:bookmarkStart w:id="17" w:name="_Toc113284169"/>
      <w:bookmarkStart w:id="18" w:name="_Toc17233333"/>
      <w:bookmarkStart w:id="19" w:name="_Toc26718930"/>
      <w:bookmarkStart w:id="20" w:name="_Toc26648465"/>
      <w:bookmarkStart w:id="21" w:name="_Toc24884218"/>
      <w:r>
        <w:rPr>
          <w:rFonts w:hint="eastAsia"/>
        </w:rPr>
        <w:t>电气设备抗雷击干扰技术要求</w:t>
      </w:r>
      <w:bookmarkEnd w:id="9"/>
      <w:bookmarkEnd w:id="10"/>
    </w:p>
    <w:bookmarkEnd w:id="11"/>
    <w:bookmarkEnd w:id="12"/>
    <w:bookmarkEnd w:id="13"/>
    <w:bookmarkEnd w:id="14"/>
    <w:bookmarkEnd w:id="15"/>
    <w:bookmarkEnd w:id="16"/>
    <w:bookmarkEnd w:id="17"/>
    <w:bookmarkEnd w:id="18"/>
    <w:bookmarkEnd w:id="19"/>
    <w:bookmarkEnd w:id="20"/>
    <w:bookmarkEnd w:id="21"/>
    <w:p w14:paraId="4B3042F8">
      <w:pPr>
        <w:pStyle w:val="107"/>
        <w:spacing w:before="240" w:after="240"/>
      </w:pPr>
      <w:bookmarkStart w:id="22" w:name="_Toc23108"/>
      <w:bookmarkStart w:id="23" w:name="_Toc24419"/>
      <w:bookmarkStart w:id="24" w:name="_Toc212233056"/>
      <w:bookmarkStart w:id="25" w:name="_Toc113282590"/>
      <w:bookmarkStart w:id="26" w:name="_Toc7073"/>
      <w:bookmarkStart w:id="27" w:name="_Toc212483968"/>
      <w:bookmarkStart w:id="28" w:name="_Toc18263"/>
      <w:bookmarkStart w:id="29" w:name="_Toc226989086"/>
      <w:bookmarkStart w:id="30" w:name="_Toc226989141"/>
      <w:r>
        <w:rPr>
          <w:rFonts w:hint="eastAsia"/>
        </w:rPr>
        <w:t>范围</w:t>
      </w:r>
      <w:bookmarkEnd w:id="22"/>
      <w:bookmarkEnd w:id="23"/>
      <w:bookmarkEnd w:id="24"/>
      <w:bookmarkEnd w:id="25"/>
      <w:bookmarkEnd w:id="26"/>
      <w:bookmarkEnd w:id="27"/>
      <w:bookmarkEnd w:id="28"/>
      <w:bookmarkEnd w:id="29"/>
      <w:bookmarkEnd w:id="30"/>
    </w:p>
    <w:p w14:paraId="6C73E506">
      <w:pPr>
        <w:pStyle w:val="59"/>
        <w:ind w:firstLine="420"/>
      </w:pPr>
      <w:bookmarkStart w:id="31" w:name="_Toc26648466"/>
      <w:bookmarkStart w:id="32" w:name="_Toc24884212"/>
      <w:bookmarkStart w:id="33" w:name="_Toc17233326"/>
      <w:bookmarkStart w:id="34" w:name="_Toc17233334"/>
      <w:bookmarkStart w:id="35" w:name="_Toc24884219"/>
      <w:r>
        <w:rPr>
          <w:rFonts w:hint="eastAsia"/>
        </w:rPr>
        <w:t>本文件规定了电气设备抗雷击干扰的术语和定义、基本要求、设备分类与防护等级、设计技术要求、部件选型要求、测试验证方法、安装要求、维护管理要求及安全要求。</w:t>
      </w:r>
    </w:p>
    <w:p w14:paraId="4E80019C">
      <w:pPr>
        <w:pStyle w:val="59"/>
        <w:ind w:firstLine="420"/>
      </w:pPr>
      <w:r>
        <w:rPr>
          <w:rFonts w:hint="eastAsia"/>
        </w:rPr>
        <w:t>本文件适用于工业控制、配变电、新能源、轨道交通、建筑楼宇、通信监控等领域各类电气设备的抗雷击干扰设计、生产、检测、安装及维护。</w:t>
      </w:r>
    </w:p>
    <w:p w14:paraId="1FCAA53A">
      <w:pPr>
        <w:pStyle w:val="107"/>
        <w:spacing w:before="240" w:after="240"/>
      </w:pPr>
      <w:bookmarkStart w:id="36" w:name="_Toc26986531"/>
      <w:bookmarkStart w:id="37" w:name="_Toc13917"/>
      <w:bookmarkStart w:id="38" w:name="_Toc212483969"/>
      <w:bookmarkStart w:id="39" w:name="_Toc19575"/>
      <w:bookmarkStart w:id="40" w:name="_Toc226989087"/>
      <w:bookmarkStart w:id="41" w:name="_Toc226989142"/>
      <w:bookmarkStart w:id="42" w:name="_Toc1048"/>
      <w:bookmarkStart w:id="43" w:name="_Toc113282591"/>
      <w:bookmarkStart w:id="44" w:name="_Toc97192965"/>
      <w:bookmarkStart w:id="45" w:name="_Toc29984"/>
      <w:bookmarkStart w:id="46" w:name="_Toc212233057"/>
      <w:bookmarkStart w:id="47" w:name="_Toc26718931"/>
      <w:bookmarkStart w:id="48" w:name="_Toc26986772"/>
      <w:r>
        <w:rPr>
          <w:rFonts w:hint="eastAsia"/>
        </w:rPr>
        <w:t>规范性引用文件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BD3EBB8">
      <w:pPr>
        <w:autoSpaceDE w:val="0"/>
        <w:autoSpaceDN w:val="0"/>
        <w:spacing w:line="240"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9" w:name="_Toc97192966"/>
      <w:bookmarkStart w:id="50" w:name="_Toc113282592"/>
    </w:p>
    <w:p w14:paraId="464142B3">
      <w:pPr>
        <w:autoSpaceDE w:val="0"/>
        <w:autoSpaceDN w:val="0"/>
        <w:spacing w:line="240" w:lineRule="auto"/>
        <w:ind w:firstLine="420" w:firstLineChars="200"/>
        <w:rPr>
          <w:rFonts w:hint="eastAsia" w:ascii="宋体" w:hAnsi="宋体" w:cs="宋体"/>
        </w:rPr>
      </w:pPr>
      <w:r>
        <w:rPr>
          <w:rFonts w:hint="eastAsia" w:ascii="宋体" w:hAnsi="宋体" w:cs="宋体"/>
        </w:rPr>
        <w:t>GB/T 17626.5—2019 电磁兼容 试验和测量技术 浪涌（冲击）抗扰度试验</w:t>
      </w:r>
    </w:p>
    <w:p w14:paraId="72CB50A9">
      <w:pPr>
        <w:autoSpaceDE w:val="0"/>
        <w:autoSpaceDN w:val="0"/>
        <w:spacing w:line="240" w:lineRule="auto"/>
        <w:ind w:firstLine="420" w:firstLineChars="200"/>
        <w:rPr>
          <w:rFonts w:hint="eastAsia" w:ascii="宋体" w:hAnsi="宋体" w:cs="宋体"/>
        </w:rPr>
      </w:pPr>
      <w:r>
        <w:rPr>
          <w:rFonts w:hint="eastAsia" w:ascii="宋体" w:hAnsi="宋体" w:cs="宋体"/>
        </w:rPr>
        <w:t>GB 50057—2010 建筑物防雷设计规范</w:t>
      </w:r>
    </w:p>
    <w:p w14:paraId="121F8CD6">
      <w:pPr>
        <w:autoSpaceDE w:val="0"/>
        <w:autoSpaceDN w:val="0"/>
        <w:spacing w:line="240" w:lineRule="auto"/>
        <w:ind w:firstLine="420" w:firstLineChars="200"/>
        <w:rPr>
          <w:rFonts w:hint="eastAsia" w:ascii="宋体" w:hAnsi="宋体" w:cs="宋体"/>
        </w:rPr>
      </w:pPr>
      <w:r>
        <w:rPr>
          <w:rFonts w:hint="eastAsia" w:ascii="宋体" w:hAnsi="宋体" w:cs="宋体"/>
        </w:rPr>
        <w:t>GB/T 50343—2012 建筑物电子信息系统防雷技术规范</w:t>
      </w:r>
    </w:p>
    <w:p w14:paraId="0CF50F0C">
      <w:pPr>
        <w:autoSpaceDE w:val="0"/>
        <w:autoSpaceDN w:val="0"/>
        <w:spacing w:line="240" w:lineRule="auto"/>
        <w:ind w:firstLine="420" w:firstLineChars="200"/>
        <w:rPr>
          <w:rFonts w:hint="eastAsia" w:ascii="宋体" w:hAnsi="宋体" w:cs="宋体"/>
        </w:rPr>
      </w:pPr>
      <w:r>
        <w:rPr>
          <w:rFonts w:hint="eastAsia" w:ascii="宋体" w:hAnsi="宋体" w:cs="宋体"/>
        </w:rPr>
        <w:t>GB/T 5226.1—2019 机械电气安全 机械电气设备 第 1 部分：通用技术条件</w:t>
      </w:r>
    </w:p>
    <w:p w14:paraId="1C06DE44">
      <w:pPr>
        <w:pStyle w:val="107"/>
        <w:spacing w:before="240" w:after="240"/>
      </w:pPr>
      <w:bookmarkStart w:id="51" w:name="_Toc212233058"/>
      <w:bookmarkStart w:id="52" w:name="_Toc4140"/>
      <w:bookmarkStart w:id="53" w:name="_Toc226989088"/>
      <w:bookmarkStart w:id="54" w:name="_Toc2656"/>
      <w:bookmarkStart w:id="55" w:name="_Toc226989143"/>
      <w:bookmarkStart w:id="56" w:name="_Toc11391"/>
      <w:bookmarkStart w:id="57" w:name="_Toc6287"/>
      <w:bookmarkStart w:id="58" w:name="_Toc212483970"/>
      <w:r>
        <w:rPr>
          <w:rFonts w:hint="eastAsia"/>
          <w:szCs w:val="21"/>
        </w:rPr>
        <w:t>术语和定义</w:t>
      </w:r>
      <w:bookmarkEnd w:id="49"/>
      <w:bookmarkEnd w:id="50"/>
      <w:bookmarkEnd w:id="51"/>
      <w:bookmarkEnd w:id="52"/>
      <w:bookmarkEnd w:id="53"/>
      <w:bookmarkEnd w:id="54"/>
      <w:bookmarkEnd w:id="55"/>
      <w:bookmarkEnd w:id="56"/>
      <w:bookmarkEnd w:id="57"/>
      <w:bookmarkEnd w:id="58"/>
    </w:p>
    <w:p w14:paraId="4A7869EF">
      <w:pPr>
        <w:pStyle w:val="59"/>
        <w:ind w:firstLine="420"/>
      </w:pPr>
      <w:r>
        <w:rPr>
          <w:rFonts w:hint="eastAsia"/>
        </w:rPr>
        <w:t>下列术语和定义适用于本文件。</w:t>
      </w:r>
    </w:p>
    <w:p w14:paraId="1B08EC57">
      <w:pPr>
        <w:pStyle w:val="226"/>
        <w:rPr>
          <w:rFonts w:hint="eastAsia"/>
        </w:rPr>
      </w:pPr>
      <w:r>
        <w:br w:type="textWrapping"/>
      </w:r>
      <w:r>
        <w:rPr>
          <w:rFonts w:hint="eastAsia"/>
        </w:rPr>
        <w:t>电气设备 electrical equipment</w:t>
      </w:r>
    </w:p>
    <w:p w14:paraId="4C13FB49">
      <w:pPr>
        <w:pStyle w:val="59"/>
        <w:ind w:firstLine="420"/>
      </w:pPr>
      <w:r>
        <w:rPr>
          <w:rFonts w:hint="eastAsia"/>
        </w:rPr>
        <w:t>由电路单元、电子元器件、控制保护装置、执行机构组成，具备配电、控制、驱动、通信、监测、保护功能的电气装置总称。</w:t>
      </w:r>
    </w:p>
    <w:p w14:paraId="3B0D97DB">
      <w:pPr>
        <w:pStyle w:val="226"/>
        <w:rPr>
          <w:rFonts w:hint="eastAsia"/>
        </w:rPr>
      </w:pPr>
      <w:r>
        <w:br w:type="textWrapping"/>
      </w:r>
      <w:r>
        <w:rPr>
          <w:rFonts w:hint="eastAsia"/>
        </w:rPr>
        <w:t>雷击干扰 lightning strike interference</w:t>
      </w:r>
    </w:p>
    <w:p w14:paraId="11CC6CAC">
      <w:pPr>
        <w:pStyle w:val="59"/>
        <w:ind w:firstLine="420"/>
      </w:pPr>
      <w:r>
        <w:rPr>
          <w:rFonts w:hint="eastAsia"/>
        </w:rPr>
        <w:t>由直击雷、感应雷、雷电电磁脉冲引发的瞬态过电压、浪涌电流及电磁耦合效应，对电气设备造成的功能扰动、误动、绝缘损坏或硬件烧毁。</w:t>
      </w:r>
    </w:p>
    <w:p w14:paraId="269818F7">
      <w:pPr>
        <w:pStyle w:val="226"/>
        <w:rPr>
          <w:rFonts w:hint="eastAsia"/>
        </w:rPr>
      </w:pPr>
      <w:r>
        <w:br w:type="textWrapping"/>
      </w:r>
      <w:r>
        <w:rPr>
          <w:rFonts w:hint="eastAsia"/>
        </w:rPr>
        <w:t>雷电电磁脉冲 lightning electromagnetic pulse（LEMP）</w:t>
      </w:r>
    </w:p>
    <w:p w14:paraId="1C5CBE44">
      <w:pPr>
        <w:pStyle w:val="59"/>
        <w:ind w:firstLine="420"/>
      </w:pPr>
      <w:r>
        <w:rPr>
          <w:rFonts w:hint="eastAsia"/>
        </w:rPr>
        <w:t>雷电放电过程中产生的瞬态强电磁场，通过传导耦合、辐射耦合侵入电气设备内部形成干扰与冲击。</w:t>
      </w:r>
    </w:p>
    <w:p w14:paraId="47C5CA13">
      <w:pPr>
        <w:pStyle w:val="226"/>
        <w:rPr>
          <w:rFonts w:hint="eastAsia"/>
        </w:rPr>
      </w:pPr>
      <w:r>
        <w:br w:type="textWrapping"/>
      </w:r>
      <w:r>
        <w:rPr>
          <w:rFonts w:hint="eastAsia"/>
        </w:rPr>
        <w:t>电涌保护器 surge protective device（SPD）</w:t>
      </w:r>
    </w:p>
    <w:p w14:paraId="523168E4">
      <w:pPr>
        <w:pStyle w:val="59"/>
        <w:ind w:firstLine="420"/>
      </w:pPr>
      <w:r>
        <w:rPr>
          <w:rFonts w:hint="eastAsia"/>
        </w:rPr>
        <w:t>用于限制线路瞬态过电压、泄放浪涌电流，保护电气设备免受理击浪涌损害的防护器件。</w:t>
      </w:r>
    </w:p>
    <w:p w14:paraId="118220FE">
      <w:pPr>
        <w:pStyle w:val="226"/>
        <w:rPr>
          <w:rFonts w:hint="eastAsia"/>
        </w:rPr>
      </w:pPr>
      <w:r>
        <w:br w:type="textWrapping"/>
      </w:r>
      <w:r>
        <w:rPr>
          <w:rFonts w:hint="eastAsia"/>
        </w:rPr>
        <w:t>屏蔽防护 shielding protection</w:t>
      </w:r>
    </w:p>
    <w:p w14:paraId="4FC87CD5">
      <w:pPr>
        <w:pStyle w:val="59"/>
        <w:ind w:firstLine="420"/>
      </w:pPr>
      <w:r>
        <w:rPr>
          <w:rFonts w:hint="eastAsia"/>
        </w:rPr>
        <w:t>利用金属封闭结构体抑制雷电电磁脉冲耦合侵入，降低设备内部电磁干扰强度的防护技术。</w:t>
      </w:r>
    </w:p>
    <w:p w14:paraId="5F9E9BD2">
      <w:pPr>
        <w:pStyle w:val="226"/>
        <w:rPr>
          <w:rFonts w:hint="eastAsia"/>
        </w:rPr>
      </w:pPr>
      <w:r>
        <w:br w:type="textWrapping"/>
      </w:r>
      <w:r>
        <w:rPr>
          <w:rFonts w:hint="eastAsia"/>
        </w:rPr>
        <w:t>等电位联结 equipotential bonding</w:t>
      </w:r>
    </w:p>
    <w:p w14:paraId="1519F996">
      <w:pPr>
        <w:pStyle w:val="59"/>
        <w:ind w:firstLine="420"/>
      </w:pPr>
      <w:r>
        <w:rPr>
          <w:rFonts w:hint="eastAsia"/>
        </w:rPr>
        <w:t>将设备金属构件、线缆屏蔽层、保护接地、防雷接地进行电气连通，消除雷击电位差、防止反击闪络的技术措施。</w:t>
      </w:r>
    </w:p>
    <w:p w14:paraId="33C162B3">
      <w:pPr>
        <w:pStyle w:val="226"/>
        <w:rPr>
          <w:rFonts w:hint="eastAsia"/>
        </w:rPr>
      </w:pPr>
      <w:r>
        <w:br w:type="textWrapping"/>
      </w:r>
      <w:r>
        <w:rPr>
          <w:rFonts w:hint="eastAsia"/>
        </w:rPr>
        <w:t>浪涌抗扰度 surge immunity</w:t>
      </w:r>
    </w:p>
    <w:p w14:paraId="2D9F0245">
      <w:pPr>
        <w:pStyle w:val="59"/>
        <w:ind w:firstLine="420"/>
      </w:pPr>
      <w:r>
        <w:rPr>
          <w:rFonts w:hint="eastAsia"/>
        </w:rPr>
        <w:t>电气设备承受雷击浪涌冲击而不发生故障、功能紊乱、硬件损坏的能力。</w:t>
      </w:r>
    </w:p>
    <w:p w14:paraId="14516306">
      <w:pPr>
        <w:pStyle w:val="226"/>
        <w:rPr>
          <w:rFonts w:hint="eastAsia"/>
        </w:rPr>
      </w:pPr>
      <w:r>
        <w:br w:type="textWrapping"/>
      </w:r>
      <w:r>
        <w:rPr>
          <w:rFonts w:hint="eastAsia"/>
        </w:rPr>
        <w:t>防雷区 lightning protection zone（LPZ）</w:t>
      </w:r>
    </w:p>
    <w:p w14:paraId="2265483B">
      <w:pPr>
        <w:pStyle w:val="59"/>
        <w:ind w:firstLine="420"/>
      </w:pPr>
      <w:r>
        <w:rPr>
          <w:rFonts w:hint="eastAsia"/>
        </w:rPr>
        <w:t>根据雷电电磁环境强度、雷击风险等级划分的防护区域，用于分级配置抗雷击干扰措施。</w:t>
      </w:r>
    </w:p>
    <w:p w14:paraId="27068578">
      <w:pPr>
        <w:pStyle w:val="226"/>
        <w:rPr>
          <w:rFonts w:hint="eastAsia"/>
        </w:rPr>
      </w:pPr>
      <w:r>
        <w:br w:type="textWrapping"/>
      </w:r>
      <w:r>
        <w:rPr>
          <w:rFonts w:hint="eastAsia"/>
        </w:rPr>
        <w:t>冲击耐受电压 impulse withstand voltage</w:t>
      </w:r>
    </w:p>
    <w:p w14:paraId="5AF5783B">
      <w:pPr>
        <w:pStyle w:val="59"/>
        <w:ind w:firstLine="420"/>
      </w:pPr>
      <w:r>
        <w:rPr>
          <w:rFonts w:hint="eastAsia"/>
        </w:rPr>
        <w:t>设备绝缘系统在标准雷电冲击波形下可承受的峰值电压，是衡量设备抗雷击过电压能力的核心指标。</w:t>
      </w:r>
    </w:p>
    <w:p w14:paraId="368955A8">
      <w:pPr>
        <w:pStyle w:val="226"/>
        <w:rPr>
          <w:rFonts w:hint="eastAsia"/>
        </w:rPr>
      </w:pPr>
      <w:r>
        <w:br w:type="textWrapping"/>
      </w:r>
      <w:r>
        <w:rPr>
          <w:rFonts w:hint="eastAsia"/>
        </w:rPr>
        <w:t>级间配合 coordination between stages</w:t>
      </w:r>
    </w:p>
    <w:p w14:paraId="01920A67">
      <w:pPr>
        <w:pStyle w:val="59"/>
        <w:ind w:firstLine="420"/>
      </w:pPr>
      <w:r>
        <w:rPr>
          <w:rFonts w:hint="eastAsia"/>
        </w:rPr>
        <w:t>多级 SPD 之间通过参数匹配、时序配合、能量分配，实现协同泄放浪涌的防护设计。</w:t>
      </w:r>
    </w:p>
    <w:p w14:paraId="7E0C43E1">
      <w:pPr>
        <w:pStyle w:val="107"/>
        <w:spacing w:before="240" w:after="240"/>
      </w:pPr>
      <w:bookmarkStart w:id="59" w:name="_Toc226989144"/>
      <w:bookmarkStart w:id="60" w:name="_Toc226989089"/>
      <w:r>
        <w:rPr>
          <w:rFonts w:hint="eastAsia"/>
        </w:rPr>
        <w:t>基本要求</w:t>
      </w:r>
      <w:bookmarkEnd w:id="59"/>
      <w:bookmarkEnd w:id="60"/>
    </w:p>
    <w:p w14:paraId="1860961C">
      <w:pPr>
        <w:pStyle w:val="165"/>
      </w:pPr>
      <w:r>
        <w:rPr>
          <w:rFonts w:hint="eastAsia"/>
        </w:rPr>
        <w:t>电气设备抗雷击干扰设计应遵循分级防护、多级协同、端口全覆盖、全生命周期可靠的总体原则。</w:t>
      </w:r>
    </w:p>
    <w:p w14:paraId="6692FB16">
      <w:pPr>
        <w:pStyle w:val="165"/>
      </w:pPr>
      <w:r>
        <w:rPr>
          <w:rFonts w:hint="eastAsia"/>
        </w:rPr>
        <w:t>设备应根据使用场景、重要性等级、安装防雷区、雷暴日参数，配置浪涌抑制、电磁屏蔽、接地、等电位联结、布线优化等综合防护措施。</w:t>
      </w:r>
    </w:p>
    <w:p w14:paraId="4AB87A75">
      <w:pPr>
        <w:pStyle w:val="165"/>
      </w:pPr>
      <w:r>
        <w:rPr>
          <w:rFonts w:hint="eastAsia"/>
        </w:rPr>
        <w:t>抗雷击干扰设计应与设备电气安全、电磁兼容、绝缘配合、运行可靠性要求协同匹配，不得降低设备原有性能。</w:t>
      </w:r>
    </w:p>
    <w:p w14:paraId="5AD8A2CB">
      <w:pPr>
        <w:pStyle w:val="165"/>
      </w:pPr>
      <w:r>
        <w:rPr>
          <w:rFonts w:hint="eastAsia"/>
        </w:rPr>
        <w:t>设备在规定雷击干扰条件下应满足：</w:t>
      </w:r>
    </w:p>
    <w:p w14:paraId="58E774A9">
      <w:pPr>
        <w:pStyle w:val="177"/>
      </w:pPr>
      <w:r>
        <w:rPr>
          <w:rFonts w:hint="eastAsia"/>
        </w:rPr>
        <w:t>绝缘系统不击穿、不闪络、不烧毁，无永久性硬件损坏；</w:t>
      </w:r>
    </w:p>
    <w:p w14:paraId="5323640F">
      <w:pPr>
        <w:pStyle w:val="177"/>
      </w:pPr>
      <w:r>
        <w:rPr>
          <w:rFonts w:hint="eastAsia"/>
        </w:rPr>
        <w:t>控制、保护、通信、监测核心功能不紊乱、不误动、不中断；</w:t>
      </w:r>
    </w:p>
    <w:p w14:paraId="56147BA9">
      <w:pPr>
        <w:pStyle w:val="177"/>
      </w:pPr>
      <w:r>
        <w:rPr>
          <w:rFonts w:hint="eastAsia"/>
        </w:rPr>
        <w:t>运行参数、控制程序、存储数据不丢失、不漂移、不错乱。</w:t>
      </w:r>
    </w:p>
    <w:p w14:paraId="1A23E375">
      <w:pPr>
        <w:pStyle w:val="165"/>
        <w:rPr>
          <w:color w:val="EE0000"/>
        </w:rPr>
      </w:pPr>
      <w:r>
        <w:rPr>
          <w:rFonts w:hint="eastAsia"/>
        </w:rPr>
        <w:t>设</w:t>
      </w:r>
      <w:r>
        <w:rPr>
          <w:rFonts w:hint="eastAsia"/>
          <w:color w:val="000000" w:themeColor="text1"/>
          <w14:textFill>
            <w14:solidFill>
              <w14:schemeClr w14:val="tx1"/>
            </w14:solidFill>
          </w14:textFill>
        </w:rPr>
        <w:t>备抗雷击总体设计应符合 GB 50057、GB/T 50343 的规定，浪涌抗扰度试验应符合 GB/T 17626.5 的要求。</w:t>
      </w:r>
    </w:p>
    <w:p w14:paraId="68AF92C0">
      <w:pPr>
        <w:pStyle w:val="165"/>
      </w:pPr>
      <w:r>
        <w:rPr>
          <w:rFonts w:hint="eastAsia"/>
        </w:rPr>
        <w:t>设备配置的防雷防护器件应具备失效指示、过热脱扣、短路保护功能，电气安全性能符合 GB/T 5226.1 的规定。</w:t>
      </w:r>
    </w:p>
    <w:p w14:paraId="14E2685D">
      <w:pPr>
        <w:pStyle w:val="165"/>
      </w:pPr>
      <w:r>
        <w:rPr>
          <w:rFonts w:hint="eastAsia"/>
        </w:rPr>
        <w:t>抗雷击干扰措施应适应设备运行环境，满足防尘、防潮、防腐、防高温的长期运行要求。</w:t>
      </w:r>
    </w:p>
    <w:p w14:paraId="41371625">
      <w:pPr>
        <w:pStyle w:val="107"/>
        <w:spacing w:before="240" w:after="240"/>
      </w:pPr>
      <w:bookmarkStart w:id="61" w:name="_Toc226989090"/>
      <w:bookmarkStart w:id="62" w:name="_Toc226989145"/>
      <w:r>
        <w:rPr>
          <w:rFonts w:hint="eastAsia"/>
        </w:rPr>
        <w:t>设备分类与防护等级</w:t>
      </w:r>
      <w:bookmarkEnd w:id="61"/>
      <w:bookmarkEnd w:id="62"/>
    </w:p>
    <w:p w14:paraId="45EAD665">
      <w:pPr>
        <w:pStyle w:val="108"/>
        <w:spacing w:before="120" w:after="120"/>
      </w:pPr>
      <w:bookmarkStart w:id="63" w:name="_Toc226989091"/>
      <w:r>
        <w:rPr>
          <w:rFonts w:hint="eastAsia"/>
        </w:rPr>
        <w:t>设备分类</w:t>
      </w:r>
      <w:bookmarkEnd w:id="63"/>
    </w:p>
    <w:p w14:paraId="26375873">
      <w:pPr>
        <w:pStyle w:val="59"/>
        <w:ind w:firstLine="420"/>
      </w:pPr>
      <w:r>
        <w:rPr>
          <w:rFonts w:hint="eastAsia"/>
        </w:rPr>
        <w:t>按设备重要性、雷击风险程度、功能影响范围分为三类，见表 1。</w:t>
      </w:r>
    </w:p>
    <w:p w14:paraId="57C93777">
      <w:pPr>
        <w:pStyle w:val="115"/>
        <w:spacing w:before="120" w:after="120"/>
      </w:pPr>
      <w:r>
        <w:rPr>
          <w:rFonts w:hint="eastAsia"/>
        </w:rPr>
        <w:t>电气设备抗雷击干扰分类</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090BF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3CF65C03">
            <w:pPr>
              <w:pStyle w:val="181"/>
            </w:pPr>
            <w:r>
              <w:rPr>
                <w:b/>
                <w:bCs/>
              </w:rPr>
              <w:t>类别</w:t>
            </w:r>
          </w:p>
        </w:tc>
        <w:tc>
          <w:tcPr>
            <w:tcW w:w="3112" w:type="dxa"/>
            <w:tcBorders>
              <w:top w:val="single" w:color="auto" w:sz="8" w:space="0"/>
              <w:bottom w:val="single" w:color="auto" w:sz="8" w:space="0"/>
            </w:tcBorders>
            <w:vAlign w:val="center"/>
          </w:tcPr>
          <w:p w14:paraId="5234B2DC">
            <w:pPr>
              <w:pStyle w:val="181"/>
            </w:pPr>
            <w:r>
              <w:rPr>
                <w:b/>
                <w:bCs/>
              </w:rPr>
              <w:t>设备属性</w:t>
            </w:r>
          </w:p>
        </w:tc>
        <w:tc>
          <w:tcPr>
            <w:tcW w:w="3112" w:type="dxa"/>
            <w:tcBorders>
              <w:top w:val="single" w:color="auto" w:sz="8" w:space="0"/>
              <w:bottom w:val="single" w:color="auto" w:sz="8" w:space="0"/>
            </w:tcBorders>
            <w:vAlign w:val="center"/>
          </w:tcPr>
          <w:p w14:paraId="4ABE7E9C">
            <w:pPr>
              <w:pStyle w:val="181"/>
            </w:pPr>
            <w:r>
              <w:rPr>
                <w:b/>
                <w:bCs/>
              </w:rPr>
              <w:t>典型应用设备</w:t>
            </w:r>
          </w:p>
        </w:tc>
      </w:tr>
      <w:tr w14:paraId="534FA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3110" w:type="dxa"/>
            <w:tcBorders>
              <w:top w:val="single" w:color="auto" w:sz="8" w:space="0"/>
            </w:tcBorders>
            <w:vAlign w:val="center"/>
          </w:tcPr>
          <w:p w14:paraId="2AB367D3">
            <w:pPr>
              <w:pStyle w:val="181"/>
            </w:pPr>
            <w:r>
              <w:t>Ⅰ 类</w:t>
            </w:r>
          </w:p>
        </w:tc>
        <w:tc>
          <w:tcPr>
            <w:tcW w:w="3112" w:type="dxa"/>
            <w:tcBorders>
              <w:top w:val="single" w:color="auto" w:sz="8" w:space="0"/>
            </w:tcBorders>
            <w:vAlign w:val="center"/>
          </w:tcPr>
          <w:p w14:paraId="3FA2E61D">
            <w:pPr>
              <w:pStyle w:val="181"/>
            </w:pPr>
            <w:r>
              <w:t>关键核心设备</w:t>
            </w:r>
          </w:p>
        </w:tc>
        <w:tc>
          <w:tcPr>
            <w:tcW w:w="3112" w:type="dxa"/>
            <w:tcBorders>
              <w:top w:val="single" w:color="auto" w:sz="8" w:space="0"/>
            </w:tcBorders>
            <w:vAlign w:val="center"/>
          </w:tcPr>
          <w:p w14:paraId="6762C5EB">
            <w:pPr>
              <w:pStyle w:val="181"/>
            </w:pPr>
            <w:r>
              <w:t>主配电装置、工控主控系统、轨道交通信号设备、新能源并网点装置、通信核心设备</w:t>
            </w:r>
          </w:p>
        </w:tc>
      </w:tr>
      <w:tr w14:paraId="27DDE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325F1429">
            <w:pPr>
              <w:pStyle w:val="181"/>
            </w:pPr>
            <w:r>
              <w:t>Ⅱ 类</w:t>
            </w:r>
          </w:p>
        </w:tc>
        <w:tc>
          <w:tcPr>
            <w:tcW w:w="3112" w:type="dxa"/>
            <w:vAlign w:val="center"/>
          </w:tcPr>
          <w:p w14:paraId="04952C7C">
            <w:pPr>
              <w:pStyle w:val="181"/>
            </w:pPr>
            <w:r>
              <w:t>重要设备</w:t>
            </w:r>
          </w:p>
        </w:tc>
        <w:tc>
          <w:tcPr>
            <w:tcW w:w="3112" w:type="dxa"/>
            <w:vAlign w:val="center"/>
          </w:tcPr>
          <w:p w14:paraId="69D83E60">
            <w:pPr>
              <w:pStyle w:val="181"/>
            </w:pPr>
            <w:r>
              <w:t>分配电柜、PLC 控制柜、变频器、传感器、风机泵类控制装置、视频监控设备</w:t>
            </w:r>
          </w:p>
        </w:tc>
      </w:tr>
      <w:tr w14:paraId="15385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bottom w:val="single" w:color="auto" w:sz="8" w:space="0"/>
            </w:tcBorders>
            <w:vAlign w:val="center"/>
          </w:tcPr>
          <w:p w14:paraId="06A55D0E">
            <w:pPr>
              <w:pStyle w:val="181"/>
            </w:pPr>
            <w:r>
              <w:t>Ⅲ 类</w:t>
            </w:r>
          </w:p>
        </w:tc>
        <w:tc>
          <w:tcPr>
            <w:tcW w:w="3112" w:type="dxa"/>
            <w:tcBorders>
              <w:bottom w:val="single" w:color="auto" w:sz="8" w:space="0"/>
            </w:tcBorders>
            <w:vAlign w:val="center"/>
          </w:tcPr>
          <w:p w14:paraId="10EF9198">
            <w:pPr>
              <w:pStyle w:val="181"/>
            </w:pPr>
            <w:r>
              <w:t>普通设备</w:t>
            </w:r>
          </w:p>
        </w:tc>
        <w:tc>
          <w:tcPr>
            <w:tcW w:w="3112" w:type="dxa"/>
            <w:tcBorders>
              <w:bottom w:val="single" w:color="auto" w:sz="8" w:space="0"/>
            </w:tcBorders>
            <w:vAlign w:val="center"/>
          </w:tcPr>
          <w:p w14:paraId="51B12DD6">
            <w:pPr>
              <w:pStyle w:val="181"/>
            </w:pPr>
            <w:r>
              <w:t>辅助电源装置、普通照明回路、辅助控制模块、一般配电插座回路</w:t>
            </w:r>
          </w:p>
        </w:tc>
      </w:tr>
    </w:tbl>
    <w:p w14:paraId="1C04DF26">
      <w:pPr>
        <w:pStyle w:val="59"/>
        <w:ind w:firstLine="420"/>
      </w:pPr>
    </w:p>
    <w:p w14:paraId="57D8A322">
      <w:pPr>
        <w:pStyle w:val="108"/>
        <w:spacing w:before="120" w:after="120"/>
      </w:pPr>
      <w:bookmarkStart w:id="64" w:name="_Toc226989092"/>
      <w:r>
        <w:rPr>
          <w:rFonts w:hint="eastAsia"/>
        </w:rPr>
        <w:t>防护等级划分</w:t>
      </w:r>
      <w:bookmarkEnd w:id="64"/>
    </w:p>
    <w:p w14:paraId="65F6E609">
      <w:pPr>
        <w:pStyle w:val="59"/>
        <w:ind w:firstLine="420"/>
      </w:pPr>
      <w:r>
        <w:rPr>
          <w:rFonts w:hint="eastAsia"/>
        </w:rPr>
        <w:t>按抗雷击干扰能力可分为 A、B、C、D 四级，A 级防护要求最高，各级适用区域及试验等级见表 2。</w:t>
      </w:r>
    </w:p>
    <w:p w14:paraId="73CDC2B3">
      <w:pPr>
        <w:pStyle w:val="115"/>
        <w:spacing w:before="120" w:after="120"/>
      </w:pPr>
      <w:r>
        <w:rPr>
          <w:rFonts w:hint="eastAsia"/>
        </w:rPr>
        <w:t>抗雷击干扰防护等级及试验参数</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70F9A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0B67ADFE">
            <w:pPr>
              <w:pStyle w:val="181"/>
            </w:pPr>
            <w:r>
              <w:rPr>
                <w:b/>
                <w:bCs/>
              </w:rPr>
              <w:t>防护等级</w:t>
            </w:r>
          </w:p>
        </w:tc>
        <w:tc>
          <w:tcPr>
            <w:tcW w:w="2333" w:type="dxa"/>
            <w:tcBorders>
              <w:top w:val="single" w:color="auto" w:sz="8" w:space="0"/>
              <w:bottom w:val="single" w:color="auto" w:sz="8" w:space="0"/>
            </w:tcBorders>
            <w:vAlign w:val="center"/>
          </w:tcPr>
          <w:p w14:paraId="238A8DC4">
            <w:pPr>
              <w:pStyle w:val="181"/>
            </w:pPr>
            <w:r>
              <w:rPr>
                <w:b/>
                <w:bCs/>
              </w:rPr>
              <w:t>适用防雷区</w:t>
            </w:r>
          </w:p>
        </w:tc>
        <w:tc>
          <w:tcPr>
            <w:tcW w:w="2333" w:type="dxa"/>
            <w:tcBorders>
              <w:top w:val="single" w:color="auto" w:sz="8" w:space="0"/>
              <w:bottom w:val="single" w:color="auto" w:sz="8" w:space="0"/>
            </w:tcBorders>
            <w:vAlign w:val="center"/>
          </w:tcPr>
          <w:p w14:paraId="156D5D4A">
            <w:pPr>
              <w:pStyle w:val="181"/>
            </w:pPr>
            <w:r>
              <w:rPr>
                <w:b/>
                <w:bCs/>
              </w:rPr>
              <w:t>浪涌试验电压（1.2/50μs）</w:t>
            </w:r>
          </w:p>
        </w:tc>
        <w:tc>
          <w:tcPr>
            <w:tcW w:w="2334" w:type="dxa"/>
            <w:tcBorders>
              <w:top w:val="single" w:color="auto" w:sz="8" w:space="0"/>
              <w:bottom w:val="single" w:color="auto" w:sz="8" w:space="0"/>
            </w:tcBorders>
            <w:vAlign w:val="center"/>
          </w:tcPr>
          <w:p w14:paraId="1FA0A57E">
            <w:pPr>
              <w:pStyle w:val="181"/>
            </w:pPr>
            <w:r>
              <w:rPr>
                <w:b/>
                <w:bCs/>
              </w:rPr>
              <w:t>适用设备类别</w:t>
            </w:r>
          </w:p>
        </w:tc>
      </w:tr>
      <w:tr w14:paraId="75F22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2334" w:type="dxa"/>
            <w:tcBorders>
              <w:top w:val="single" w:color="auto" w:sz="8" w:space="0"/>
            </w:tcBorders>
            <w:vAlign w:val="center"/>
          </w:tcPr>
          <w:p w14:paraId="33E745A6">
            <w:pPr>
              <w:pStyle w:val="181"/>
            </w:pPr>
            <w:r>
              <w:t>A 级</w:t>
            </w:r>
          </w:p>
        </w:tc>
        <w:tc>
          <w:tcPr>
            <w:tcW w:w="2333" w:type="dxa"/>
            <w:tcBorders>
              <w:top w:val="single" w:color="auto" w:sz="8" w:space="0"/>
            </w:tcBorders>
            <w:vAlign w:val="center"/>
          </w:tcPr>
          <w:p w14:paraId="4A67CD8B">
            <w:pPr>
              <w:pStyle w:val="181"/>
            </w:pPr>
            <w:r>
              <w:t>LPZ0A/LPZ0B（室外 / 高风险区）</w:t>
            </w:r>
          </w:p>
        </w:tc>
        <w:tc>
          <w:tcPr>
            <w:tcW w:w="2333" w:type="dxa"/>
            <w:tcBorders>
              <w:top w:val="single" w:color="auto" w:sz="8" w:space="0"/>
            </w:tcBorders>
            <w:vAlign w:val="center"/>
          </w:tcPr>
          <w:p w14:paraId="0B4517FA">
            <w:pPr>
              <w:pStyle w:val="181"/>
            </w:pPr>
            <w:r>
              <w:t>4 kV</w:t>
            </w:r>
          </w:p>
        </w:tc>
        <w:tc>
          <w:tcPr>
            <w:tcW w:w="2334" w:type="dxa"/>
            <w:tcBorders>
              <w:top w:val="single" w:color="auto" w:sz="8" w:space="0"/>
            </w:tcBorders>
            <w:vAlign w:val="center"/>
          </w:tcPr>
          <w:p w14:paraId="74B59A6C">
            <w:pPr>
              <w:pStyle w:val="181"/>
            </w:pPr>
            <w:r>
              <w:t>Ⅰ 类</w:t>
            </w:r>
          </w:p>
        </w:tc>
      </w:tr>
      <w:tr w14:paraId="76848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2334" w:type="dxa"/>
            <w:vAlign w:val="center"/>
          </w:tcPr>
          <w:p w14:paraId="6507F6B6">
            <w:pPr>
              <w:pStyle w:val="181"/>
            </w:pPr>
            <w:r>
              <w:t>B 级</w:t>
            </w:r>
          </w:p>
        </w:tc>
        <w:tc>
          <w:tcPr>
            <w:tcW w:w="2333" w:type="dxa"/>
            <w:vAlign w:val="center"/>
          </w:tcPr>
          <w:p w14:paraId="7D908F56">
            <w:pPr>
              <w:pStyle w:val="181"/>
            </w:pPr>
            <w:r>
              <w:t>LPZ1（半防护区）</w:t>
            </w:r>
          </w:p>
        </w:tc>
        <w:tc>
          <w:tcPr>
            <w:tcW w:w="2333" w:type="dxa"/>
            <w:vAlign w:val="center"/>
          </w:tcPr>
          <w:p w14:paraId="2DD7D3AC">
            <w:pPr>
              <w:pStyle w:val="181"/>
            </w:pPr>
            <w:r>
              <w:t>2 kV</w:t>
            </w:r>
          </w:p>
        </w:tc>
        <w:tc>
          <w:tcPr>
            <w:tcW w:w="2334" w:type="dxa"/>
            <w:vAlign w:val="center"/>
          </w:tcPr>
          <w:p w14:paraId="4BE04A05">
            <w:pPr>
              <w:pStyle w:val="181"/>
            </w:pPr>
            <w:r>
              <w:t>Ⅰ 类、Ⅱ 类</w:t>
            </w:r>
          </w:p>
        </w:tc>
      </w:tr>
      <w:tr w14:paraId="5303C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334" w:type="dxa"/>
            <w:vAlign w:val="center"/>
          </w:tcPr>
          <w:p w14:paraId="5568B81B">
            <w:pPr>
              <w:pStyle w:val="181"/>
            </w:pPr>
            <w:r>
              <w:t>C 级</w:t>
            </w:r>
          </w:p>
        </w:tc>
        <w:tc>
          <w:tcPr>
            <w:tcW w:w="2333" w:type="dxa"/>
            <w:vAlign w:val="center"/>
          </w:tcPr>
          <w:p w14:paraId="2D6BBF99">
            <w:pPr>
              <w:pStyle w:val="181"/>
            </w:pPr>
            <w:r>
              <w:t>LPZ2（室内防护区）</w:t>
            </w:r>
          </w:p>
        </w:tc>
        <w:tc>
          <w:tcPr>
            <w:tcW w:w="2333" w:type="dxa"/>
            <w:vAlign w:val="center"/>
          </w:tcPr>
          <w:p w14:paraId="19A2179E">
            <w:pPr>
              <w:pStyle w:val="181"/>
            </w:pPr>
            <w:r>
              <w:t>1 kV</w:t>
            </w:r>
          </w:p>
        </w:tc>
        <w:tc>
          <w:tcPr>
            <w:tcW w:w="2334" w:type="dxa"/>
            <w:vAlign w:val="center"/>
          </w:tcPr>
          <w:p w14:paraId="7A70C35D">
            <w:pPr>
              <w:pStyle w:val="181"/>
            </w:pPr>
            <w:r>
              <w:t>Ⅱ 类、Ⅲ 类</w:t>
            </w:r>
          </w:p>
        </w:tc>
      </w:tr>
      <w:tr w14:paraId="763AF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2334" w:type="dxa"/>
            <w:tcBorders>
              <w:bottom w:val="single" w:color="auto" w:sz="8" w:space="0"/>
            </w:tcBorders>
            <w:vAlign w:val="center"/>
          </w:tcPr>
          <w:p w14:paraId="52ADCCF7">
            <w:pPr>
              <w:pStyle w:val="181"/>
            </w:pPr>
            <w:r>
              <w:t>D 级</w:t>
            </w:r>
          </w:p>
        </w:tc>
        <w:tc>
          <w:tcPr>
            <w:tcW w:w="2333" w:type="dxa"/>
            <w:tcBorders>
              <w:bottom w:val="single" w:color="auto" w:sz="8" w:space="0"/>
            </w:tcBorders>
            <w:vAlign w:val="center"/>
          </w:tcPr>
          <w:p w14:paraId="709CFAFE">
            <w:pPr>
              <w:pStyle w:val="181"/>
            </w:pPr>
            <w:r>
              <w:t>LPZ3（深度防护区）</w:t>
            </w:r>
          </w:p>
        </w:tc>
        <w:tc>
          <w:tcPr>
            <w:tcW w:w="2333" w:type="dxa"/>
            <w:tcBorders>
              <w:bottom w:val="single" w:color="auto" w:sz="8" w:space="0"/>
            </w:tcBorders>
            <w:vAlign w:val="center"/>
          </w:tcPr>
          <w:p w14:paraId="5155C541">
            <w:pPr>
              <w:pStyle w:val="181"/>
            </w:pPr>
            <w:r>
              <w:t>0.5 kV</w:t>
            </w:r>
          </w:p>
        </w:tc>
        <w:tc>
          <w:tcPr>
            <w:tcW w:w="2334" w:type="dxa"/>
            <w:tcBorders>
              <w:bottom w:val="single" w:color="auto" w:sz="8" w:space="0"/>
            </w:tcBorders>
            <w:vAlign w:val="center"/>
          </w:tcPr>
          <w:p w14:paraId="627D2681">
            <w:pPr>
              <w:pStyle w:val="181"/>
            </w:pPr>
            <w:r>
              <w:t>Ⅲ 类</w:t>
            </w:r>
          </w:p>
        </w:tc>
      </w:tr>
    </w:tbl>
    <w:p w14:paraId="0729FB91">
      <w:pPr>
        <w:pStyle w:val="59"/>
        <w:ind w:firstLine="420"/>
      </w:pPr>
    </w:p>
    <w:p w14:paraId="65D56743">
      <w:pPr>
        <w:pStyle w:val="108"/>
        <w:spacing w:before="120" w:after="120"/>
      </w:pPr>
      <w:bookmarkStart w:id="65" w:name="_Toc226989093"/>
      <w:r>
        <w:rPr>
          <w:rFonts w:hint="eastAsia"/>
        </w:rPr>
        <w:t>防护配置要求</w:t>
      </w:r>
      <w:bookmarkEnd w:id="65"/>
    </w:p>
    <w:p w14:paraId="707FA23A">
      <w:pPr>
        <w:pStyle w:val="168"/>
      </w:pPr>
      <w:r>
        <w:rPr>
          <w:rFonts w:hint="eastAsia"/>
        </w:rPr>
        <w:t>Ⅰ 类设备防护等级不应低于 B 级，室外安装或核心回路宜按 A 级配置。</w:t>
      </w:r>
    </w:p>
    <w:p w14:paraId="15348398">
      <w:pPr>
        <w:pStyle w:val="168"/>
      </w:pPr>
      <w:r>
        <w:rPr>
          <w:rFonts w:hint="eastAsia"/>
        </w:rPr>
        <w:t>Ⅱ 类设备防护等级不应低于 C 级。</w:t>
      </w:r>
    </w:p>
    <w:p w14:paraId="638BA629">
      <w:pPr>
        <w:pStyle w:val="168"/>
      </w:pPr>
      <w:r>
        <w:rPr>
          <w:rFonts w:hint="eastAsia"/>
        </w:rPr>
        <w:t>Ⅲ 类设备防护等级不应低于 D 级。</w:t>
      </w:r>
    </w:p>
    <w:p w14:paraId="7C1580AA">
      <w:pPr>
        <w:pStyle w:val="168"/>
      </w:pPr>
      <w:r>
        <w:rPr>
          <w:rFonts w:hint="eastAsia"/>
        </w:rPr>
        <w:t>多端口设备应按最高防护等级端口要求统一设计防护体系。</w:t>
      </w:r>
    </w:p>
    <w:p w14:paraId="7ABF205A">
      <w:pPr>
        <w:pStyle w:val="107"/>
        <w:spacing w:before="240" w:after="240"/>
      </w:pPr>
      <w:bookmarkStart w:id="66" w:name="_Toc226989094"/>
      <w:bookmarkStart w:id="67" w:name="_Toc226989146"/>
      <w:r>
        <w:t>设计技术要求</w:t>
      </w:r>
      <w:bookmarkEnd w:id="66"/>
      <w:bookmarkEnd w:id="67"/>
    </w:p>
    <w:p w14:paraId="11491FAC">
      <w:pPr>
        <w:pStyle w:val="108"/>
        <w:spacing w:before="120" w:after="120"/>
      </w:pPr>
      <w:bookmarkStart w:id="68" w:name="_Toc226989095"/>
      <w:r>
        <w:t>总体设计要求</w:t>
      </w:r>
      <w:bookmarkEnd w:id="68"/>
    </w:p>
    <w:p w14:paraId="3D50D071">
      <w:pPr>
        <w:pStyle w:val="168"/>
      </w:pPr>
      <w:r>
        <w:t>应采用分区设防、分级保护、多级泄放、协同防护的抗雷击干扰设计体系。</w:t>
      </w:r>
    </w:p>
    <w:p w14:paraId="6059596A">
      <w:pPr>
        <w:pStyle w:val="168"/>
      </w:pPr>
      <w:r>
        <w:t>设备所有对外端口，包括电源端口、信号端口、通信端口、控制端口均应设置浪涌防护措施。</w:t>
      </w:r>
    </w:p>
    <w:p w14:paraId="5EC81398">
      <w:pPr>
        <w:pStyle w:val="168"/>
      </w:pPr>
      <w:r>
        <w:t>屏蔽设计、接地系统、等电位联结、布线方案应与防护等级同步设计、同步实施。</w:t>
      </w:r>
    </w:p>
    <w:p w14:paraId="3CA49120">
      <w:pPr>
        <w:pStyle w:val="168"/>
      </w:pPr>
      <w:r>
        <w:t>防护设计应预留维护、检测、更换空间，便于全生命周期运维。</w:t>
      </w:r>
    </w:p>
    <w:p w14:paraId="1060497A">
      <w:pPr>
        <w:pStyle w:val="168"/>
      </w:pPr>
      <w:r>
        <w:t>防护电路不应影响设备额定功能、传输性能、控制精度及响应速度。</w:t>
      </w:r>
    </w:p>
    <w:p w14:paraId="58EF806C">
      <w:pPr>
        <w:pStyle w:val="108"/>
        <w:spacing w:before="120" w:after="120"/>
      </w:pPr>
      <w:bookmarkStart w:id="69" w:name="_Toc226989096"/>
      <w:r>
        <w:t>端口防护设计</w:t>
      </w:r>
      <w:bookmarkEnd w:id="69"/>
    </w:p>
    <w:p w14:paraId="771E846D">
      <w:pPr>
        <w:pStyle w:val="68"/>
        <w:spacing w:before="120" w:after="120"/>
      </w:pPr>
      <w:r>
        <w:t>电源端口防护</w:t>
      </w:r>
    </w:p>
    <w:p w14:paraId="5F3250A7">
      <w:pPr>
        <w:pStyle w:val="59"/>
        <w:ind w:firstLine="420"/>
      </w:pPr>
      <w:r>
        <w:rPr>
          <w:rFonts w:hint="eastAsia"/>
        </w:rPr>
        <w:t>电源端口防护要求如下：</w:t>
      </w:r>
    </w:p>
    <w:p w14:paraId="68CB3797">
      <w:pPr>
        <w:pStyle w:val="177"/>
        <w:numPr>
          <w:ilvl w:val="0"/>
          <w:numId w:val="32"/>
        </w:numPr>
      </w:pPr>
      <w:r>
        <w:t>交流电源端口应采用三级 SPD 协同防护，直流电源端口应采用两级 SPD 防护；</w:t>
      </w:r>
    </w:p>
    <w:p w14:paraId="57208E92">
      <w:pPr>
        <w:pStyle w:val="177"/>
      </w:pPr>
      <w:r>
        <w:t>第一级 SPD 承担浪涌能量泄放，第二级 SPD 实现电压钳位，第三级 SPD 实现精细保护；</w:t>
      </w:r>
    </w:p>
    <w:p w14:paraId="170A5467">
      <w:pPr>
        <w:pStyle w:val="177"/>
        <w:rPr>
          <w:color w:val="000000" w:themeColor="text1"/>
          <w14:textFill>
            <w14:solidFill>
              <w14:schemeClr w14:val="tx1"/>
            </w14:solidFill>
          </w14:textFill>
        </w:rPr>
      </w:pPr>
      <w:r>
        <w:t>防护参数应与表 2 防护等级匹配，试验要求</w:t>
      </w:r>
      <w:r>
        <w:rPr>
          <w:color w:val="000000" w:themeColor="text1"/>
          <w14:textFill>
            <w14:solidFill>
              <w14:schemeClr w14:val="tx1"/>
            </w14:solidFill>
          </w14:textFill>
        </w:rPr>
        <w:t>符合 GB/T 17626.5 的规定。</w:t>
      </w:r>
    </w:p>
    <w:p w14:paraId="0254B356">
      <w:pPr>
        <w:pStyle w:val="68"/>
        <w:spacing w:before="120" w:after="120"/>
      </w:pPr>
      <w:r>
        <w:t>信号/通信端口防护</w:t>
      </w:r>
    </w:p>
    <w:p w14:paraId="2BCD710B">
      <w:pPr>
        <w:pStyle w:val="59"/>
        <w:ind w:firstLine="420"/>
      </w:pPr>
      <w:r>
        <w:rPr>
          <w:rFonts w:hint="eastAsia"/>
        </w:rPr>
        <w:t>信号/通信端口防护要求如下：</w:t>
      </w:r>
    </w:p>
    <w:p w14:paraId="06709B66">
      <w:pPr>
        <w:pStyle w:val="177"/>
        <w:numPr>
          <w:ilvl w:val="0"/>
          <w:numId w:val="33"/>
        </w:numPr>
      </w:pPr>
      <w:r>
        <w:t>485、CAN、以太网、模拟量等信号端口应选用低电容、快速响应型 SPD；</w:t>
      </w:r>
    </w:p>
    <w:p w14:paraId="29065187">
      <w:pPr>
        <w:pStyle w:val="177"/>
      </w:pPr>
      <w:r>
        <w:t>防护器件插入损耗应≤0.5dB，阻抗匹配误差≤5%，不影响通信速率与传输质量；</w:t>
      </w:r>
    </w:p>
    <w:p w14:paraId="72727EB9">
      <w:pPr>
        <w:pStyle w:val="177"/>
      </w:pPr>
      <w:r>
        <w:t>室外信号线路应增加隔离防护，阻断雷电耦合侵入路径。</w:t>
      </w:r>
    </w:p>
    <w:p w14:paraId="2D74763B">
      <w:pPr>
        <w:pStyle w:val="108"/>
        <w:spacing w:before="120" w:after="120"/>
      </w:pPr>
      <w:bookmarkStart w:id="70" w:name="_Toc226989097"/>
      <w:r>
        <w:t>控制端口防护</w:t>
      </w:r>
      <w:bookmarkEnd w:id="70"/>
    </w:p>
    <w:p w14:paraId="4F176576">
      <w:pPr>
        <w:pStyle w:val="59"/>
        <w:ind w:firstLine="420"/>
      </w:pPr>
      <w:r>
        <w:rPr>
          <w:rFonts w:hint="eastAsia"/>
        </w:rPr>
        <w:t>控制端口防护要求如下：</w:t>
      </w:r>
    </w:p>
    <w:p w14:paraId="67E890C5">
      <w:pPr>
        <w:pStyle w:val="177"/>
        <w:numPr>
          <w:ilvl w:val="0"/>
          <w:numId w:val="34"/>
        </w:numPr>
      </w:pPr>
      <w:r>
        <w:t>开关量、模拟量控制端口应配置浪涌抑制、光电隔离双重防护；</w:t>
      </w:r>
    </w:p>
    <w:p w14:paraId="6006BF83">
      <w:pPr>
        <w:pStyle w:val="177"/>
      </w:pPr>
      <w:r>
        <w:t>隔离电压不应低于 2.5kV，响应时间应≤10ns。</w:t>
      </w:r>
    </w:p>
    <w:p w14:paraId="7DEDFEA5">
      <w:pPr>
        <w:pStyle w:val="108"/>
        <w:spacing w:before="120" w:after="120"/>
      </w:pPr>
      <w:bookmarkStart w:id="71" w:name="_Toc226989098"/>
      <w:r>
        <w:t>屏蔽与机箱设计</w:t>
      </w:r>
      <w:bookmarkEnd w:id="71"/>
    </w:p>
    <w:p w14:paraId="2E4EFC06">
      <w:pPr>
        <w:pStyle w:val="168"/>
      </w:pPr>
      <w:r>
        <w:t>A 级、B 级设备应采用全金属封闭导电机箱，屏蔽效能应≥40dB。</w:t>
      </w:r>
    </w:p>
    <w:p w14:paraId="2727443A">
      <w:pPr>
        <w:pStyle w:val="168"/>
      </w:pPr>
      <w:r>
        <w:t>机箱接缝应采用连续导电连接，通风口、散热口应设置金属屏蔽网，网孔尺寸应≤5mm。</w:t>
      </w:r>
    </w:p>
    <w:p w14:paraId="28713AF1">
      <w:pPr>
        <w:pStyle w:val="168"/>
      </w:pPr>
      <w:r>
        <w:t>线缆出入口应配置屏蔽转接接头、滤波连接器，屏蔽层应 360° 环接导通。</w:t>
      </w:r>
    </w:p>
    <w:p w14:paraId="1AEEE92C">
      <w:pPr>
        <w:pStyle w:val="168"/>
      </w:pPr>
      <w:r>
        <w:t>机箱金属壳体应多点接地，接地引线长度应≤0.5m，降低雷电电磁耦合。</w:t>
      </w:r>
    </w:p>
    <w:p w14:paraId="5A740A9C">
      <w:pPr>
        <w:pStyle w:val="108"/>
        <w:spacing w:before="120" w:after="120"/>
      </w:pPr>
      <w:bookmarkStart w:id="72" w:name="_Toc226989099"/>
      <w:r>
        <w:t>接地与等电位联结设计</w:t>
      </w:r>
      <w:bookmarkEnd w:id="72"/>
    </w:p>
    <w:p w14:paraId="30C7E368">
      <w:pPr>
        <w:pStyle w:val="168"/>
      </w:pPr>
      <w:r>
        <w:t>设备接地系统应符合 GB 50057 的规定，采用联合接地、等电位网格结构。</w:t>
      </w:r>
    </w:p>
    <w:p w14:paraId="7F6BD35C">
      <w:pPr>
        <w:pStyle w:val="168"/>
      </w:pPr>
      <w:r>
        <w:t>Ⅰ 类设备接地电阻应≤4Ω，Ⅱ 类、Ⅲ 类设备接地电阻应≤10Ω。</w:t>
      </w:r>
    </w:p>
    <w:p w14:paraId="669874AB">
      <w:pPr>
        <w:pStyle w:val="168"/>
      </w:pPr>
      <w:r>
        <w:t>设备金属框架、面板、屏蔽层、SPD 接地端应就近接入等电位汇流排。</w:t>
      </w:r>
    </w:p>
    <w:p w14:paraId="01C0B4E4">
      <w:pPr>
        <w:pStyle w:val="168"/>
      </w:pPr>
      <w:r>
        <w:t>接地导体应短、直、粗，交流电源接地导体截面不应小于 16mm²，信号接地截面不应小于 6mm²。</w:t>
      </w:r>
    </w:p>
    <w:p w14:paraId="58E85077">
      <w:pPr>
        <w:pStyle w:val="168"/>
      </w:pPr>
      <w:r>
        <w:t>等电位联结应消除设备间雷击电位差，防止电位反击损坏内部元器件。</w:t>
      </w:r>
    </w:p>
    <w:p w14:paraId="6363C391">
      <w:pPr>
        <w:pStyle w:val="108"/>
        <w:spacing w:before="120" w:after="120"/>
      </w:pPr>
      <w:bookmarkStart w:id="73" w:name="_Toc226989100"/>
      <w:r>
        <w:t>布线与抗干扰设计</w:t>
      </w:r>
      <w:bookmarkEnd w:id="73"/>
    </w:p>
    <w:p w14:paraId="05527675">
      <w:pPr>
        <w:pStyle w:val="168"/>
      </w:pPr>
      <w:r>
        <w:t>强电回路、弱电回路、信号回路应分离敷设，平行间距应≥300mm，</w:t>
      </w:r>
      <w:bookmarkStart w:id="119" w:name="_GoBack"/>
      <w:bookmarkEnd w:id="119"/>
      <w:r>
        <w:t>交叉时应垂直跨越。</w:t>
      </w:r>
    </w:p>
    <w:p w14:paraId="479725BE">
      <w:pPr>
        <w:pStyle w:val="168"/>
      </w:pPr>
      <w:r>
        <w:t>室外引入线缆应采用双层屏蔽电缆，屏蔽层两端应可靠接地。</w:t>
      </w:r>
    </w:p>
    <w:p w14:paraId="0C8FCF8E">
      <w:pPr>
        <w:pStyle w:val="168"/>
      </w:pPr>
      <w:r>
        <w:t>线缆敷设应避免形成面积≥0.5m² 的闭合环路，降低雷电电磁场耦合感应电压。</w:t>
      </w:r>
    </w:p>
    <w:p w14:paraId="041A32C9">
      <w:pPr>
        <w:pStyle w:val="168"/>
      </w:pPr>
      <w:r>
        <w:t>信号线与电源线不应共槽、共管、共架长距离敷设，应设置金属隔离板。</w:t>
      </w:r>
    </w:p>
    <w:p w14:paraId="7C1B0555">
      <w:pPr>
        <w:pStyle w:val="108"/>
        <w:spacing w:before="120" w:after="120"/>
      </w:pPr>
      <w:bookmarkStart w:id="74" w:name="_Toc226989101"/>
      <w:r>
        <w:t>绝缘配合设计</w:t>
      </w:r>
      <w:bookmarkEnd w:id="74"/>
    </w:p>
    <w:p w14:paraId="33A8968D">
      <w:pPr>
        <w:pStyle w:val="168"/>
      </w:pPr>
      <w:r>
        <w:t>设备内部绝缘应按冲击耐受电压进行配合设计，参数应符合表 3 要求。</w:t>
      </w:r>
    </w:p>
    <w:p w14:paraId="4ECE7B56">
      <w:pPr>
        <w:pStyle w:val="115"/>
        <w:spacing w:before="120" w:after="120"/>
      </w:pPr>
      <w:r>
        <w:t>设备绝缘冲击耐受电压要求</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50D50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78247FF3">
            <w:pPr>
              <w:pStyle w:val="181"/>
            </w:pPr>
            <w:r>
              <w:rPr>
                <w:b/>
                <w:bCs/>
              </w:rPr>
              <w:t>防护等级</w:t>
            </w:r>
          </w:p>
        </w:tc>
        <w:tc>
          <w:tcPr>
            <w:tcW w:w="2333" w:type="dxa"/>
            <w:tcBorders>
              <w:top w:val="single" w:color="auto" w:sz="8" w:space="0"/>
              <w:bottom w:val="single" w:color="auto" w:sz="8" w:space="0"/>
            </w:tcBorders>
            <w:vAlign w:val="center"/>
          </w:tcPr>
          <w:p w14:paraId="2B4D779A">
            <w:pPr>
              <w:pStyle w:val="181"/>
            </w:pPr>
            <w:r>
              <w:rPr>
                <w:b/>
                <w:bCs/>
              </w:rPr>
              <w:t>冲击耐受电压（峰值）</w:t>
            </w:r>
          </w:p>
        </w:tc>
        <w:tc>
          <w:tcPr>
            <w:tcW w:w="2333" w:type="dxa"/>
            <w:tcBorders>
              <w:top w:val="single" w:color="auto" w:sz="8" w:space="0"/>
              <w:bottom w:val="single" w:color="auto" w:sz="8" w:space="0"/>
            </w:tcBorders>
            <w:vAlign w:val="center"/>
          </w:tcPr>
          <w:p w14:paraId="55F21F31">
            <w:pPr>
              <w:pStyle w:val="181"/>
            </w:pPr>
            <w:r>
              <w:rPr>
                <w:b/>
                <w:bCs/>
              </w:rPr>
              <w:t>爬电距离</w:t>
            </w:r>
          </w:p>
        </w:tc>
        <w:tc>
          <w:tcPr>
            <w:tcW w:w="2334" w:type="dxa"/>
            <w:tcBorders>
              <w:top w:val="single" w:color="auto" w:sz="8" w:space="0"/>
              <w:bottom w:val="single" w:color="auto" w:sz="8" w:space="0"/>
            </w:tcBorders>
            <w:vAlign w:val="center"/>
          </w:tcPr>
          <w:p w14:paraId="44A3893F">
            <w:pPr>
              <w:pStyle w:val="181"/>
            </w:pPr>
            <w:r>
              <w:rPr>
                <w:b/>
                <w:bCs/>
              </w:rPr>
              <w:t>电气间隙</w:t>
            </w:r>
          </w:p>
        </w:tc>
      </w:tr>
      <w:tr w14:paraId="2F0D1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1747F593">
            <w:pPr>
              <w:pStyle w:val="181"/>
            </w:pPr>
            <w:r>
              <w:t>A 级</w:t>
            </w:r>
          </w:p>
        </w:tc>
        <w:tc>
          <w:tcPr>
            <w:tcW w:w="2333" w:type="dxa"/>
            <w:tcBorders>
              <w:top w:val="single" w:color="auto" w:sz="8" w:space="0"/>
            </w:tcBorders>
            <w:vAlign w:val="center"/>
          </w:tcPr>
          <w:p w14:paraId="3EA4CA90">
            <w:pPr>
              <w:pStyle w:val="181"/>
            </w:pPr>
            <w:r>
              <w:t>≥6kV</w:t>
            </w:r>
          </w:p>
        </w:tc>
        <w:tc>
          <w:tcPr>
            <w:tcW w:w="2333" w:type="dxa"/>
            <w:tcBorders>
              <w:top w:val="single" w:color="auto" w:sz="8" w:space="0"/>
            </w:tcBorders>
            <w:vAlign w:val="center"/>
          </w:tcPr>
          <w:p w14:paraId="52FBDF10">
            <w:pPr>
              <w:pStyle w:val="181"/>
            </w:pPr>
            <w:r>
              <w:t>≥8mm</w:t>
            </w:r>
          </w:p>
        </w:tc>
        <w:tc>
          <w:tcPr>
            <w:tcW w:w="2334" w:type="dxa"/>
            <w:tcBorders>
              <w:top w:val="single" w:color="auto" w:sz="8" w:space="0"/>
            </w:tcBorders>
            <w:vAlign w:val="center"/>
          </w:tcPr>
          <w:p w14:paraId="23A9401B">
            <w:pPr>
              <w:pStyle w:val="181"/>
            </w:pPr>
            <w:r>
              <w:t>≥6mm</w:t>
            </w:r>
          </w:p>
        </w:tc>
      </w:tr>
      <w:tr w14:paraId="0983B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242E1CB7">
            <w:pPr>
              <w:pStyle w:val="181"/>
            </w:pPr>
            <w:r>
              <w:t>B 级</w:t>
            </w:r>
          </w:p>
        </w:tc>
        <w:tc>
          <w:tcPr>
            <w:tcW w:w="2333" w:type="dxa"/>
            <w:vAlign w:val="center"/>
          </w:tcPr>
          <w:p w14:paraId="181059F8">
            <w:pPr>
              <w:pStyle w:val="181"/>
            </w:pPr>
            <w:r>
              <w:t>≥4kV</w:t>
            </w:r>
          </w:p>
        </w:tc>
        <w:tc>
          <w:tcPr>
            <w:tcW w:w="2333" w:type="dxa"/>
            <w:vAlign w:val="center"/>
          </w:tcPr>
          <w:p w14:paraId="46584F7E">
            <w:pPr>
              <w:pStyle w:val="181"/>
            </w:pPr>
            <w:r>
              <w:t>≥6mm</w:t>
            </w:r>
          </w:p>
        </w:tc>
        <w:tc>
          <w:tcPr>
            <w:tcW w:w="2334" w:type="dxa"/>
            <w:vAlign w:val="center"/>
          </w:tcPr>
          <w:p w14:paraId="44EE6ACB">
            <w:pPr>
              <w:pStyle w:val="181"/>
            </w:pPr>
            <w:r>
              <w:t>≥4mm</w:t>
            </w:r>
          </w:p>
        </w:tc>
      </w:tr>
      <w:tr w14:paraId="2F6A1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1CCF36B9">
            <w:pPr>
              <w:pStyle w:val="181"/>
            </w:pPr>
            <w:r>
              <w:t>C 级</w:t>
            </w:r>
          </w:p>
        </w:tc>
        <w:tc>
          <w:tcPr>
            <w:tcW w:w="2333" w:type="dxa"/>
            <w:vAlign w:val="center"/>
          </w:tcPr>
          <w:p w14:paraId="54731253">
            <w:pPr>
              <w:pStyle w:val="181"/>
            </w:pPr>
            <w:r>
              <w:t>≥2kV</w:t>
            </w:r>
          </w:p>
        </w:tc>
        <w:tc>
          <w:tcPr>
            <w:tcW w:w="2333" w:type="dxa"/>
            <w:vAlign w:val="center"/>
          </w:tcPr>
          <w:p w14:paraId="5D92E00E">
            <w:pPr>
              <w:pStyle w:val="181"/>
            </w:pPr>
            <w:r>
              <w:t>≥4mm</w:t>
            </w:r>
          </w:p>
        </w:tc>
        <w:tc>
          <w:tcPr>
            <w:tcW w:w="2334" w:type="dxa"/>
            <w:vAlign w:val="center"/>
          </w:tcPr>
          <w:p w14:paraId="66AA541F">
            <w:pPr>
              <w:pStyle w:val="181"/>
            </w:pPr>
            <w:r>
              <w:t>≥3mm</w:t>
            </w:r>
          </w:p>
        </w:tc>
      </w:tr>
      <w:tr w14:paraId="3842B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15024036">
            <w:pPr>
              <w:pStyle w:val="181"/>
            </w:pPr>
            <w:r>
              <w:t>D 级</w:t>
            </w:r>
          </w:p>
        </w:tc>
        <w:tc>
          <w:tcPr>
            <w:tcW w:w="2333" w:type="dxa"/>
            <w:vAlign w:val="center"/>
          </w:tcPr>
          <w:p w14:paraId="1266057A">
            <w:pPr>
              <w:pStyle w:val="181"/>
            </w:pPr>
            <w:r>
              <w:t>≥1kV</w:t>
            </w:r>
          </w:p>
        </w:tc>
        <w:tc>
          <w:tcPr>
            <w:tcW w:w="2333" w:type="dxa"/>
            <w:vAlign w:val="center"/>
          </w:tcPr>
          <w:p w14:paraId="6EECD316">
            <w:pPr>
              <w:pStyle w:val="181"/>
            </w:pPr>
            <w:r>
              <w:t>≥3mm</w:t>
            </w:r>
          </w:p>
        </w:tc>
        <w:tc>
          <w:tcPr>
            <w:tcW w:w="2334" w:type="dxa"/>
            <w:vAlign w:val="center"/>
          </w:tcPr>
          <w:p w14:paraId="0E6AF4EC">
            <w:pPr>
              <w:pStyle w:val="181"/>
            </w:pPr>
            <w:r>
              <w:t>≥2mm</w:t>
            </w:r>
          </w:p>
        </w:tc>
      </w:tr>
    </w:tbl>
    <w:p w14:paraId="4BB793EE">
      <w:pPr>
        <w:pStyle w:val="59"/>
        <w:ind w:firstLine="420"/>
      </w:pPr>
    </w:p>
    <w:p w14:paraId="10A1B332">
      <w:pPr>
        <w:pStyle w:val="168"/>
      </w:pPr>
      <w:r>
        <w:rPr>
          <w:rFonts w:hint="eastAsia"/>
        </w:rPr>
        <w:t>关键控制回路、电源回路绝缘安全裕度不应低于 1.5 倍。</w:t>
      </w:r>
    </w:p>
    <w:p w14:paraId="23FABD70">
      <w:pPr>
        <w:pStyle w:val="168"/>
      </w:pPr>
      <w:r>
        <w:rPr>
          <w:rFonts w:hint="eastAsia"/>
        </w:rPr>
        <w:t>电路板布线应满足雷击过电压下的爬电距离、电气间隙要求，防止弧光短路。</w:t>
      </w:r>
    </w:p>
    <w:p w14:paraId="4C49519B">
      <w:pPr>
        <w:pStyle w:val="108"/>
        <w:spacing w:before="120" w:after="120"/>
      </w:pPr>
      <w:bookmarkStart w:id="75" w:name="_Toc226989102"/>
      <w:r>
        <w:rPr>
          <w:rFonts w:hint="eastAsia"/>
        </w:rPr>
        <w:t>过电压保护级间配合设计</w:t>
      </w:r>
      <w:bookmarkEnd w:id="75"/>
    </w:p>
    <w:p w14:paraId="2C77A853">
      <w:pPr>
        <w:pStyle w:val="168"/>
      </w:pPr>
      <w:r>
        <w:rPr>
          <w:rFonts w:hint="eastAsia"/>
        </w:rPr>
        <w:t>多级 SPD 之间应满足能量配合、时序配合、电压配合三大原则。</w:t>
      </w:r>
    </w:p>
    <w:p w14:paraId="369BC26E">
      <w:pPr>
        <w:pStyle w:val="168"/>
      </w:pPr>
      <w:r>
        <w:rPr>
          <w:rFonts w:hint="eastAsia"/>
        </w:rPr>
        <w:t>级间线缆长度应满足退耦要求，交流回路级间线缆长度应≥10m，或串联退耦电感。</w:t>
      </w:r>
    </w:p>
    <w:p w14:paraId="22DCCC48">
      <w:pPr>
        <w:pStyle w:val="168"/>
      </w:pPr>
      <w:r>
        <w:rPr>
          <w:rFonts w:hint="eastAsia"/>
        </w:rPr>
        <w:t>前级 SPD 电压保护水平应高于后级 SPD，实现逐级限压、逐级泄放。</w:t>
      </w:r>
    </w:p>
    <w:p w14:paraId="417B98C7">
      <w:pPr>
        <w:pStyle w:val="107"/>
        <w:spacing w:before="240" w:after="240"/>
      </w:pPr>
      <w:bookmarkStart w:id="76" w:name="_Toc226989147"/>
      <w:bookmarkStart w:id="77" w:name="_Toc226989103"/>
      <w:r>
        <w:rPr>
          <w:rFonts w:hint="eastAsia"/>
        </w:rPr>
        <w:t>部件选型要求</w:t>
      </w:r>
      <w:bookmarkEnd w:id="76"/>
      <w:bookmarkEnd w:id="77"/>
    </w:p>
    <w:p w14:paraId="3021C35C">
      <w:pPr>
        <w:pStyle w:val="108"/>
        <w:spacing w:before="120" w:after="120"/>
      </w:pPr>
      <w:bookmarkStart w:id="78" w:name="_Toc226989104"/>
      <w:r>
        <w:rPr>
          <w:rFonts w:hint="eastAsia"/>
        </w:rPr>
        <w:t>一般要求</w:t>
      </w:r>
      <w:bookmarkEnd w:id="78"/>
    </w:p>
    <w:p w14:paraId="33627049">
      <w:pPr>
        <w:pStyle w:val="168"/>
      </w:pPr>
      <w:r>
        <w:rPr>
          <w:rFonts w:hint="eastAsia"/>
        </w:rPr>
        <w:t>抗雷击干扰部件应选用具备有效检测报告、质量认证的合格产品，禁止使用无资质、无参数、无保护的器件。</w:t>
      </w:r>
    </w:p>
    <w:p w14:paraId="43025EF2">
      <w:pPr>
        <w:pStyle w:val="168"/>
      </w:pPr>
      <w:r>
        <w:rPr>
          <w:rFonts w:hint="eastAsia"/>
        </w:rPr>
        <w:t>部件选型应与设备防护等级、端口类型、电气参数、环境条件相匹配，满足长期可靠运行要求。</w:t>
      </w:r>
    </w:p>
    <w:p w14:paraId="5A0DD292">
      <w:pPr>
        <w:pStyle w:val="168"/>
      </w:pPr>
      <w:r>
        <w:rPr>
          <w:rFonts w:hint="eastAsia"/>
        </w:rPr>
        <w:t>所有防护部件的接入不应影响设备本体电气性能、控制逻辑、通信质量及保护功能。</w:t>
      </w:r>
    </w:p>
    <w:p w14:paraId="152F4A10">
      <w:pPr>
        <w:pStyle w:val="168"/>
      </w:pPr>
      <w:r>
        <w:rPr>
          <w:rFonts w:hint="eastAsia"/>
        </w:rPr>
        <w:t>部件应具备良好的环境适应性，满足高温、高湿、高海拔、高盐雾环境下的使用要求。</w:t>
      </w:r>
    </w:p>
    <w:p w14:paraId="3DA0E2B5">
      <w:pPr>
        <w:pStyle w:val="108"/>
        <w:spacing w:before="120" w:after="120"/>
      </w:pPr>
      <w:bookmarkStart w:id="79" w:name="_Toc226989105"/>
      <w:r>
        <w:rPr>
          <w:rFonts w:hint="eastAsia"/>
        </w:rPr>
        <w:t>电涌保护器（SPD）选型</w:t>
      </w:r>
      <w:bookmarkEnd w:id="79"/>
    </w:p>
    <w:p w14:paraId="07C2D38E">
      <w:pPr>
        <w:pStyle w:val="168"/>
      </w:pPr>
      <w:r>
        <w:rPr>
          <w:rFonts w:hint="eastAsia"/>
        </w:rPr>
        <w:t>电源 SPD 选型要求如下：</w:t>
      </w:r>
    </w:p>
    <w:p w14:paraId="583DA91A">
      <w:pPr>
        <w:pStyle w:val="177"/>
        <w:numPr>
          <w:ilvl w:val="0"/>
          <w:numId w:val="35"/>
        </w:numPr>
      </w:pPr>
      <w:r>
        <w:rPr>
          <w:rFonts w:hint="eastAsia"/>
        </w:rPr>
        <w:t>应根据防护等级、线路类型、额定电压、最大放电电流选型；</w:t>
      </w:r>
    </w:p>
    <w:p w14:paraId="0CE66391">
      <w:pPr>
        <w:pStyle w:val="177"/>
      </w:pPr>
      <w:r>
        <w:rPr>
          <w:rFonts w:hint="eastAsia"/>
        </w:rPr>
        <w:t>开关型 SPD 适用于 A 级、B 级总进线防护，限压型 SPD 适用于 B 级、C 级分配电防护，限流型 SPD 适用于 C 级、D 级端口防护；</w:t>
      </w:r>
    </w:p>
    <w:p w14:paraId="794FB467">
      <w:pPr>
        <w:pStyle w:val="177"/>
      </w:pPr>
      <w:r>
        <w:rPr>
          <w:rFonts w:hint="eastAsia"/>
        </w:rPr>
        <w:t>电压保护水平 Up 应低于被保护设备的冲击耐受电压。</w:t>
      </w:r>
    </w:p>
    <w:p w14:paraId="48978E57">
      <w:pPr>
        <w:pStyle w:val="168"/>
      </w:pPr>
      <w:r>
        <w:rPr>
          <w:rFonts w:hint="eastAsia"/>
        </w:rPr>
        <w:t>信号 SPD 选型要求如下：</w:t>
      </w:r>
    </w:p>
    <w:p w14:paraId="0964676D">
      <w:pPr>
        <w:pStyle w:val="177"/>
        <w:numPr>
          <w:ilvl w:val="0"/>
          <w:numId w:val="36"/>
        </w:numPr>
      </w:pPr>
      <w:r>
        <w:rPr>
          <w:rFonts w:hint="eastAsia"/>
        </w:rPr>
        <w:t>应匹配传输速率、接口类型、工作电压、插入损耗要求；</w:t>
      </w:r>
    </w:p>
    <w:p w14:paraId="7E77B7FB">
      <w:pPr>
        <w:pStyle w:val="177"/>
      </w:pPr>
      <w:r>
        <w:rPr>
          <w:rFonts w:hint="eastAsia"/>
        </w:rPr>
        <w:t>响应时间应≤5ns，结电容应≤10pF。</w:t>
      </w:r>
    </w:p>
    <w:p w14:paraId="0A7439BA">
      <w:pPr>
        <w:pStyle w:val="177"/>
      </w:pPr>
      <w:r>
        <w:rPr>
          <w:rFonts w:hint="eastAsia"/>
        </w:rPr>
        <w:t>SPD 核心参数应符合表 4 要求。</w:t>
      </w:r>
    </w:p>
    <w:p w14:paraId="0A857B13">
      <w:pPr>
        <w:pStyle w:val="115"/>
        <w:spacing w:before="120" w:after="120"/>
      </w:pPr>
      <w:r>
        <w:rPr>
          <w:rFonts w:hint="eastAsia"/>
        </w:rPr>
        <w:t>SPD 核心选型参数要求</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4BAB1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78F15D76">
            <w:pPr>
              <w:pStyle w:val="181"/>
            </w:pPr>
            <w:r>
              <w:rPr>
                <w:b/>
                <w:bCs/>
              </w:rPr>
              <w:t>SPD 类型</w:t>
            </w:r>
          </w:p>
        </w:tc>
        <w:tc>
          <w:tcPr>
            <w:tcW w:w="2333" w:type="dxa"/>
            <w:tcBorders>
              <w:top w:val="single" w:color="auto" w:sz="8" w:space="0"/>
              <w:bottom w:val="single" w:color="auto" w:sz="8" w:space="0"/>
            </w:tcBorders>
            <w:vAlign w:val="center"/>
          </w:tcPr>
          <w:p w14:paraId="5E9B7A77">
            <w:pPr>
              <w:pStyle w:val="181"/>
            </w:pPr>
            <w:r>
              <w:rPr>
                <w:b/>
                <w:bCs/>
              </w:rPr>
              <w:t>最大放电电流（8/20μs）</w:t>
            </w:r>
          </w:p>
        </w:tc>
        <w:tc>
          <w:tcPr>
            <w:tcW w:w="2333" w:type="dxa"/>
            <w:tcBorders>
              <w:top w:val="single" w:color="auto" w:sz="8" w:space="0"/>
              <w:bottom w:val="single" w:color="auto" w:sz="8" w:space="0"/>
            </w:tcBorders>
            <w:vAlign w:val="center"/>
          </w:tcPr>
          <w:p w14:paraId="0DB61827">
            <w:pPr>
              <w:pStyle w:val="181"/>
            </w:pPr>
            <w:r>
              <w:rPr>
                <w:b/>
                <w:bCs/>
              </w:rPr>
              <w:t>响应时间</w:t>
            </w:r>
          </w:p>
        </w:tc>
        <w:tc>
          <w:tcPr>
            <w:tcW w:w="2334" w:type="dxa"/>
            <w:tcBorders>
              <w:top w:val="single" w:color="auto" w:sz="8" w:space="0"/>
              <w:bottom w:val="single" w:color="auto" w:sz="8" w:space="0"/>
            </w:tcBorders>
            <w:vAlign w:val="center"/>
          </w:tcPr>
          <w:p w14:paraId="1DC93962">
            <w:pPr>
              <w:pStyle w:val="181"/>
            </w:pPr>
            <w:r>
              <w:rPr>
                <w:b/>
                <w:bCs/>
              </w:rPr>
              <w:t>电压保护水平</w:t>
            </w:r>
          </w:p>
        </w:tc>
      </w:tr>
      <w:tr w14:paraId="4C554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7D37CF66">
            <w:pPr>
              <w:pStyle w:val="181"/>
            </w:pPr>
            <w:r>
              <w:t>电源 A 级 SPD</w:t>
            </w:r>
          </w:p>
        </w:tc>
        <w:tc>
          <w:tcPr>
            <w:tcW w:w="2333" w:type="dxa"/>
            <w:tcBorders>
              <w:top w:val="single" w:color="auto" w:sz="8" w:space="0"/>
            </w:tcBorders>
            <w:vAlign w:val="center"/>
          </w:tcPr>
          <w:p w14:paraId="611C8A0B">
            <w:pPr>
              <w:pStyle w:val="181"/>
            </w:pPr>
            <w:r>
              <w:t>≥40kA</w:t>
            </w:r>
          </w:p>
        </w:tc>
        <w:tc>
          <w:tcPr>
            <w:tcW w:w="2333" w:type="dxa"/>
            <w:tcBorders>
              <w:top w:val="single" w:color="auto" w:sz="8" w:space="0"/>
            </w:tcBorders>
            <w:vAlign w:val="center"/>
          </w:tcPr>
          <w:p w14:paraId="1EE8A9EE">
            <w:pPr>
              <w:pStyle w:val="181"/>
            </w:pPr>
            <w:r>
              <w:t>≤25ns</w:t>
            </w:r>
          </w:p>
        </w:tc>
        <w:tc>
          <w:tcPr>
            <w:tcW w:w="2334" w:type="dxa"/>
            <w:tcBorders>
              <w:top w:val="single" w:color="auto" w:sz="8" w:space="0"/>
            </w:tcBorders>
            <w:vAlign w:val="center"/>
          </w:tcPr>
          <w:p w14:paraId="5ECBD272">
            <w:pPr>
              <w:pStyle w:val="181"/>
            </w:pPr>
            <w:r>
              <w:t>≤1.5kV</w:t>
            </w:r>
          </w:p>
        </w:tc>
      </w:tr>
      <w:tr w14:paraId="76DCB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7EBB6AAD">
            <w:pPr>
              <w:pStyle w:val="181"/>
            </w:pPr>
            <w:r>
              <w:t>电源 B 级 SPD</w:t>
            </w:r>
          </w:p>
        </w:tc>
        <w:tc>
          <w:tcPr>
            <w:tcW w:w="2333" w:type="dxa"/>
            <w:vAlign w:val="center"/>
          </w:tcPr>
          <w:p w14:paraId="76F86442">
            <w:pPr>
              <w:pStyle w:val="181"/>
            </w:pPr>
            <w:r>
              <w:t>≥20kA</w:t>
            </w:r>
          </w:p>
        </w:tc>
        <w:tc>
          <w:tcPr>
            <w:tcW w:w="2333" w:type="dxa"/>
            <w:vAlign w:val="center"/>
          </w:tcPr>
          <w:p w14:paraId="322B2A18">
            <w:pPr>
              <w:pStyle w:val="181"/>
            </w:pPr>
            <w:r>
              <w:t>≤20ns</w:t>
            </w:r>
          </w:p>
        </w:tc>
        <w:tc>
          <w:tcPr>
            <w:tcW w:w="2334" w:type="dxa"/>
            <w:vAlign w:val="center"/>
          </w:tcPr>
          <w:p w14:paraId="3CFAA6C5">
            <w:pPr>
              <w:pStyle w:val="181"/>
            </w:pPr>
            <w:r>
              <w:t>≤1.0kV</w:t>
            </w:r>
          </w:p>
        </w:tc>
      </w:tr>
      <w:tr w14:paraId="21B00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0D0EC846">
            <w:pPr>
              <w:pStyle w:val="181"/>
            </w:pPr>
            <w:r>
              <w:t>电源 C/D 级 SPD</w:t>
            </w:r>
          </w:p>
        </w:tc>
        <w:tc>
          <w:tcPr>
            <w:tcW w:w="2333" w:type="dxa"/>
            <w:vAlign w:val="center"/>
          </w:tcPr>
          <w:p w14:paraId="0B25D52A">
            <w:pPr>
              <w:pStyle w:val="181"/>
            </w:pPr>
            <w:r>
              <w:t>≥10kA</w:t>
            </w:r>
          </w:p>
        </w:tc>
        <w:tc>
          <w:tcPr>
            <w:tcW w:w="2333" w:type="dxa"/>
            <w:vAlign w:val="center"/>
          </w:tcPr>
          <w:p w14:paraId="456F546B">
            <w:pPr>
              <w:pStyle w:val="181"/>
            </w:pPr>
            <w:r>
              <w:t>≤15ns</w:t>
            </w:r>
          </w:p>
        </w:tc>
        <w:tc>
          <w:tcPr>
            <w:tcW w:w="2334" w:type="dxa"/>
            <w:vAlign w:val="center"/>
          </w:tcPr>
          <w:p w14:paraId="5B06747F">
            <w:pPr>
              <w:pStyle w:val="181"/>
            </w:pPr>
            <w:r>
              <w:t>≤0.8kV</w:t>
            </w:r>
          </w:p>
        </w:tc>
      </w:tr>
      <w:tr w14:paraId="1E5F0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7A15ABA7">
            <w:pPr>
              <w:pStyle w:val="181"/>
            </w:pPr>
            <w:r>
              <w:t>信号 SPD</w:t>
            </w:r>
          </w:p>
        </w:tc>
        <w:tc>
          <w:tcPr>
            <w:tcW w:w="2333" w:type="dxa"/>
            <w:vAlign w:val="center"/>
          </w:tcPr>
          <w:p w14:paraId="2C671277">
            <w:pPr>
              <w:pStyle w:val="181"/>
            </w:pPr>
            <w:r>
              <w:t>≥5kA</w:t>
            </w:r>
          </w:p>
        </w:tc>
        <w:tc>
          <w:tcPr>
            <w:tcW w:w="2333" w:type="dxa"/>
            <w:vAlign w:val="center"/>
          </w:tcPr>
          <w:p w14:paraId="093C2F2F">
            <w:pPr>
              <w:pStyle w:val="181"/>
            </w:pPr>
            <w:r>
              <w:t>≤5ns</w:t>
            </w:r>
          </w:p>
        </w:tc>
        <w:tc>
          <w:tcPr>
            <w:tcW w:w="2334" w:type="dxa"/>
            <w:vAlign w:val="center"/>
          </w:tcPr>
          <w:p w14:paraId="64EACA48">
            <w:pPr>
              <w:pStyle w:val="181"/>
            </w:pPr>
            <w:r>
              <w:t>≤0.5kV</w:t>
            </w:r>
          </w:p>
        </w:tc>
      </w:tr>
    </w:tbl>
    <w:p w14:paraId="09D3FBF3">
      <w:pPr>
        <w:pStyle w:val="59"/>
        <w:ind w:firstLine="0" w:firstLineChars="0"/>
      </w:pPr>
    </w:p>
    <w:p w14:paraId="578CBD60">
      <w:pPr>
        <w:pStyle w:val="108"/>
        <w:spacing w:before="120" w:after="120"/>
      </w:pPr>
      <w:bookmarkStart w:id="80" w:name="_Toc226989106"/>
      <w:r>
        <w:rPr>
          <w:rFonts w:hint="eastAsia"/>
        </w:rPr>
        <w:t>屏蔽与接地材料选型</w:t>
      </w:r>
      <w:bookmarkEnd w:id="80"/>
    </w:p>
    <w:p w14:paraId="06331540">
      <w:pPr>
        <w:pStyle w:val="68"/>
        <w:spacing w:before="120" w:after="120"/>
      </w:pPr>
      <w:r>
        <w:rPr>
          <w:rFonts w:hint="eastAsia"/>
        </w:rPr>
        <w:t>屏蔽材料</w:t>
      </w:r>
    </w:p>
    <w:p w14:paraId="0055D632">
      <w:pPr>
        <w:pStyle w:val="59"/>
        <w:ind w:firstLine="420"/>
      </w:pPr>
      <w:r>
        <w:rPr>
          <w:rFonts w:hint="eastAsia"/>
        </w:rPr>
        <w:t>A 级、B 级设备机箱屏蔽材料应选用镀锌钢板、铝合金板、紫铜屏蔽板，屏蔽效能≥40dB。</w:t>
      </w:r>
    </w:p>
    <w:p w14:paraId="6416FE21">
      <w:pPr>
        <w:pStyle w:val="59"/>
        <w:ind w:firstLine="420"/>
      </w:pPr>
      <w:r>
        <w:rPr>
          <w:rFonts w:hint="eastAsia"/>
        </w:rPr>
        <w:t>C 级、D 级设备可采用导电塑料、复合屏蔽板材，屏蔽效能≥30dB。</w:t>
      </w:r>
    </w:p>
    <w:p w14:paraId="4D49DEF8">
      <w:pPr>
        <w:pStyle w:val="59"/>
        <w:ind w:firstLine="420"/>
      </w:pPr>
      <w:r>
        <w:rPr>
          <w:rFonts w:hint="eastAsia"/>
        </w:rPr>
        <w:t>屏蔽网、屏蔽衬垫应选用低阻抗导电材料，接触电阻≤0.05Ω。</w:t>
      </w:r>
    </w:p>
    <w:p w14:paraId="531DA77F">
      <w:pPr>
        <w:pStyle w:val="68"/>
        <w:spacing w:before="120" w:after="120"/>
      </w:pPr>
      <w:r>
        <w:rPr>
          <w:rFonts w:hint="eastAsia"/>
        </w:rPr>
        <w:t>接地与等电位材料</w:t>
      </w:r>
    </w:p>
    <w:p w14:paraId="08D0C548">
      <w:pPr>
        <w:pStyle w:val="167"/>
      </w:pPr>
      <w:r>
        <w:rPr>
          <w:rFonts w:hint="eastAsia"/>
        </w:rPr>
        <w:t>接地主干线应选用铜排、多股铜芯软线、热镀锌扁钢，耐腐蚀、载流量大、连接可靠。</w:t>
      </w:r>
    </w:p>
    <w:p w14:paraId="6A7E641C">
      <w:pPr>
        <w:pStyle w:val="167"/>
      </w:pPr>
      <w:r>
        <w:rPr>
          <w:rFonts w:hint="eastAsia"/>
        </w:rPr>
        <w:t>等电位联结应选用铜编织带、铜汇流排、等电位端子，导通电阻≤0.1Ω。</w:t>
      </w:r>
    </w:p>
    <w:p w14:paraId="6404596B">
      <w:pPr>
        <w:pStyle w:val="167"/>
      </w:pPr>
      <w:r>
        <w:rPr>
          <w:rFonts w:hint="eastAsia"/>
        </w:rPr>
        <w:t>接地导体截面应满足：</w:t>
      </w:r>
    </w:p>
    <w:p w14:paraId="5CE357E1">
      <w:pPr>
        <w:pStyle w:val="177"/>
        <w:numPr>
          <w:ilvl w:val="0"/>
          <w:numId w:val="37"/>
        </w:numPr>
      </w:pPr>
      <w:r>
        <w:rPr>
          <w:rFonts w:hint="eastAsia"/>
        </w:rPr>
        <w:t>主干接地线：≥16mm²；</w:t>
      </w:r>
    </w:p>
    <w:p w14:paraId="5D1FE4DF">
      <w:pPr>
        <w:pStyle w:val="177"/>
      </w:pPr>
      <w:r>
        <w:rPr>
          <w:rFonts w:hint="eastAsia"/>
        </w:rPr>
        <w:t>分支接地线：≥6mm²；</w:t>
      </w:r>
    </w:p>
    <w:p w14:paraId="25FBBACB">
      <w:pPr>
        <w:pStyle w:val="177"/>
      </w:pPr>
      <w:r>
        <w:rPr>
          <w:rFonts w:hint="eastAsia"/>
        </w:rPr>
        <w:t>屏蔽接地线：≥4mm²。</w:t>
      </w:r>
    </w:p>
    <w:p w14:paraId="4539CA66">
      <w:pPr>
        <w:pStyle w:val="108"/>
        <w:spacing w:before="120" w:after="120"/>
      </w:pPr>
      <w:bookmarkStart w:id="81" w:name="_Toc226989107"/>
      <w:r>
        <w:rPr>
          <w:rFonts w:hint="eastAsia"/>
        </w:rPr>
        <w:t>隔离与滤波器件选型</w:t>
      </w:r>
      <w:bookmarkEnd w:id="81"/>
    </w:p>
    <w:p w14:paraId="2590F3F3">
      <w:pPr>
        <w:pStyle w:val="68"/>
        <w:spacing w:before="120" w:after="120"/>
      </w:pPr>
      <w:r>
        <w:rPr>
          <w:rFonts w:hint="eastAsia"/>
        </w:rPr>
        <w:t>隔离器件</w:t>
      </w:r>
    </w:p>
    <w:p w14:paraId="5E09C849">
      <w:pPr>
        <w:pStyle w:val="167"/>
      </w:pPr>
      <w:r>
        <w:rPr>
          <w:rFonts w:hint="eastAsia"/>
        </w:rPr>
        <w:t>信号与控制回路应选用光电隔离器、数字隔离器、磁隔离器件，隔离电压≥2.5kV。</w:t>
      </w:r>
    </w:p>
    <w:p w14:paraId="75635473">
      <w:pPr>
        <w:pStyle w:val="167"/>
      </w:pPr>
      <w:r>
        <w:rPr>
          <w:rFonts w:hint="eastAsia"/>
        </w:rPr>
        <w:t>高速数字信号应选用数字隔离芯片，模拟信号应选用线性光耦隔离。</w:t>
      </w:r>
    </w:p>
    <w:p w14:paraId="55167DED">
      <w:pPr>
        <w:pStyle w:val="167"/>
      </w:pPr>
      <w:r>
        <w:rPr>
          <w:rFonts w:hint="eastAsia"/>
        </w:rPr>
        <w:t>电源回路可选用防雷隔离变压器，隔离耐压≥6kV，抑制共模干扰。</w:t>
      </w:r>
    </w:p>
    <w:p w14:paraId="2D0F43D4">
      <w:pPr>
        <w:pStyle w:val="68"/>
        <w:spacing w:before="120" w:after="120"/>
      </w:pPr>
      <w:r>
        <w:rPr>
          <w:rFonts w:hint="eastAsia"/>
        </w:rPr>
        <w:t>滤波器件</w:t>
      </w:r>
    </w:p>
    <w:p w14:paraId="2599415E">
      <w:pPr>
        <w:pStyle w:val="167"/>
      </w:pPr>
      <w:r>
        <w:rPr>
          <w:rFonts w:hint="eastAsia"/>
        </w:rPr>
        <w:t>电源端口应选用共模 + 差模组合滤波器，共模抑制比≥60dB。</w:t>
      </w:r>
    </w:p>
    <w:p w14:paraId="5CFAA231">
      <w:pPr>
        <w:pStyle w:val="167"/>
      </w:pPr>
      <w:r>
        <w:rPr>
          <w:rFonts w:hint="eastAsia"/>
        </w:rPr>
        <w:t>信号端口应选用低通滤波器、EMI 滤波器，抑制高频雷电干扰。</w:t>
      </w:r>
    </w:p>
    <w:p w14:paraId="5AE9C2E4">
      <w:pPr>
        <w:pStyle w:val="167"/>
      </w:pPr>
      <w:r>
        <w:rPr>
          <w:rFonts w:hint="eastAsia"/>
        </w:rPr>
        <w:t>滤波器应与 SPD 协同配置，形成浪涌泄放 + 滤波吸收双重防护。</w:t>
      </w:r>
    </w:p>
    <w:p w14:paraId="54E67DD8">
      <w:pPr>
        <w:pStyle w:val="108"/>
        <w:spacing w:before="120" w:after="120"/>
      </w:pPr>
      <w:bookmarkStart w:id="82" w:name="_Toc226989108"/>
      <w:r>
        <w:rPr>
          <w:rFonts w:hint="eastAsia"/>
        </w:rPr>
        <w:t>连接与辅材选型</w:t>
      </w:r>
      <w:bookmarkEnd w:id="82"/>
    </w:p>
    <w:p w14:paraId="2512C4EC">
      <w:pPr>
        <w:pStyle w:val="168"/>
      </w:pPr>
      <w:r>
        <w:rPr>
          <w:rFonts w:hint="eastAsia"/>
        </w:rPr>
        <w:t>屏蔽接头、接地端子应选用铜质、不锈钢材质，防腐、防松、导电可靠。</w:t>
      </w:r>
    </w:p>
    <w:p w14:paraId="2C237FEB">
      <w:pPr>
        <w:pStyle w:val="168"/>
      </w:pPr>
      <w:r>
        <w:rPr>
          <w:rFonts w:hint="eastAsia"/>
        </w:rPr>
        <w:t>线缆应选用阻燃、屏蔽、耐温型，室外线缆应具备防紫外线、防老化性能。</w:t>
      </w:r>
    </w:p>
    <w:p w14:paraId="656C386C">
      <w:pPr>
        <w:pStyle w:val="168"/>
      </w:pPr>
      <w:r>
        <w:rPr>
          <w:rFonts w:hint="eastAsia"/>
        </w:rPr>
        <w:t>紧固件应选用防松、防锈类型，保证长期振动环境下不松动、不失效。</w:t>
      </w:r>
    </w:p>
    <w:p w14:paraId="29769938">
      <w:pPr>
        <w:pStyle w:val="168"/>
      </w:pPr>
      <w:r>
        <w:rPr>
          <w:rFonts w:hint="eastAsia"/>
        </w:rPr>
        <w:t>绝缘辅材应选用高耐压、耐冲击材料，冲击耐压不低于 6kV。</w:t>
      </w:r>
    </w:p>
    <w:p w14:paraId="45E0B357">
      <w:pPr>
        <w:pStyle w:val="108"/>
        <w:spacing w:before="120" w:after="120"/>
      </w:pPr>
      <w:bookmarkStart w:id="83" w:name="_Toc226989109"/>
      <w:r>
        <w:rPr>
          <w:rFonts w:hint="eastAsia"/>
        </w:rPr>
        <w:t>特殊环境部件选型</w:t>
      </w:r>
      <w:bookmarkEnd w:id="83"/>
    </w:p>
    <w:p w14:paraId="15296A8E">
      <w:pPr>
        <w:pStyle w:val="168"/>
      </w:pPr>
      <w:r>
        <w:rPr>
          <w:rFonts w:hint="eastAsia"/>
        </w:rPr>
        <w:t>高湿、高盐雾环境应选用全密封、防腐型SPD 与屏蔽器件。</w:t>
      </w:r>
    </w:p>
    <w:p w14:paraId="7186C1C6">
      <w:pPr>
        <w:pStyle w:val="168"/>
      </w:pPr>
      <w:r>
        <w:rPr>
          <w:rFonts w:hint="eastAsia"/>
        </w:rPr>
        <w:t>高海拔地区应加强绝缘选型，提高冲击耐受电压等级。</w:t>
      </w:r>
    </w:p>
    <w:p w14:paraId="351028AA">
      <w:pPr>
        <w:pStyle w:val="168"/>
      </w:pPr>
      <w:r>
        <w:rPr>
          <w:rFonts w:hint="eastAsia"/>
        </w:rPr>
        <w:t>易燃易爆环境应选用无电弧、防爆型防雷器件，符合安全防爆要求。</w:t>
      </w:r>
    </w:p>
    <w:p w14:paraId="3FFE3DAE">
      <w:pPr>
        <w:pStyle w:val="107"/>
        <w:spacing w:before="240" w:after="240"/>
      </w:pPr>
      <w:bookmarkStart w:id="84" w:name="_Toc226989148"/>
      <w:bookmarkStart w:id="85" w:name="_Toc226989110"/>
      <w:r>
        <w:rPr>
          <w:rFonts w:hint="eastAsia"/>
        </w:rPr>
        <w:t>测试验证方法</w:t>
      </w:r>
      <w:bookmarkEnd w:id="84"/>
      <w:bookmarkEnd w:id="85"/>
    </w:p>
    <w:p w14:paraId="1791165A">
      <w:pPr>
        <w:pStyle w:val="108"/>
        <w:spacing w:before="120" w:after="120"/>
      </w:pPr>
      <w:bookmarkStart w:id="86" w:name="_Toc226989111"/>
      <w:r>
        <w:rPr>
          <w:rFonts w:hint="eastAsia"/>
        </w:rPr>
        <w:t>试验一般条件</w:t>
      </w:r>
      <w:bookmarkEnd w:id="86"/>
    </w:p>
    <w:p w14:paraId="03E80C75">
      <w:pPr>
        <w:pStyle w:val="68"/>
        <w:spacing w:before="120" w:after="120"/>
      </w:pPr>
      <w:r>
        <w:rPr>
          <w:rFonts w:hint="eastAsia"/>
        </w:rPr>
        <w:t>试验环境</w:t>
      </w:r>
    </w:p>
    <w:p w14:paraId="28A329FF">
      <w:pPr>
        <w:pStyle w:val="59"/>
        <w:ind w:firstLine="420"/>
      </w:pPr>
      <w:r>
        <w:rPr>
          <w:rFonts w:hint="eastAsia"/>
        </w:rPr>
        <w:t>温度 15℃~35℃，湿度 45%~75%，大气压力 86kPa~106kPa。</w:t>
      </w:r>
    </w:p>
    <w:p w14:paraId="6D3D3A8F">
      <w:pPr>
        <w:pStyle w:val="68"/>
        <w:spacing w:before="120" w:after="120"/>
      </w:pPr>
      <w:r>
        <w:rPr>
          <w:rFonts w:hint="eastAsia"/>
        </w:rPr>
        <w:t>试验电源</w:t>
      </w:r>
    </w:p>
    <w:p w14:paraId="081FBED1">
      <w:pPr>
        <w:pStyle w:val="59"/>
        <w:ind w:firstLine="420"/>
      </w:pPr>
      <w:r>
        <w:rPr>
          <w:rFonts w:hint="eastAsia"/>
        </w:rPr>
        <w:t>额定电压 ±5%，频率 ±2%，波形无畸变。</w:t>
      </w:r>
    </w:p>
    <w:p w14:paraId="15B99834">
      <w:pPr>
        <w:pStyle w:val="68"/>
        <w:spacing w:before="120" w:after="120"/>
      </w:pPr>
      <w:r>
        <w:rPr>
          <w:rFonts w:hint="eastAsia"/>
        </w:rPr>
        <w:t>试验方法</w:t>
      </w:r>
    </w:p>
    <w:p w14:paraId="341341E1">
      <w:pPr>
        <w:pStyle w:val="59"/>
        <w:ind w:firstLine="420"/>
        <w:rPr>
          <w:color w:val="000000" w:themeColor="text1"/>
          <w14:textFill>
            <w14:solidFill>
              <w14:schemeClr w14:val="tx1"/>
            </w14:solidFill>
          </w14:textFill>
        </w:rPr>
      </w:pPr>
      <w:r>
        <w:rPr>
          <w:rFonts w:hint="eastAsia"/>
        </w:rPr>
        <w:t>试验应在设备正常接线、额定工作状态下进行，试验</w:t>
      </w:r>
      <w:r>
        <w:rPr>
          <w:rFonts w:hint="eastAsia"/>
          <w:color w:val="000000" w:themeColor="text1"/>
          <w14:textFill>
            <w14:solidFill>
              <w14:schemeClr w14:val="tx1"/>
            </w14:solidFill>
          </w14:textFill>
        </w:rPr>
        <w:t>方法符合 GB/T 17626.5 的规定。</w:t>
      </w:r>
    </w:p>
    <w:p w14:paraId="61D31DA4">
      <w:pPr>
        <w:pStyle w:val="108"/>
        <w:spacing w:before="120" w:after="120"/>
      </w:pPr>
      <w:bookmarkStart w:id="87" w:name="_Toc226989112"/>
      <w:r>
        <w:rPr>
          <w:rFonts w:hint="eastAsia"/>
        </w:rPr>
        <w:t>试验设备要求</w:t>
      </w:r>
      <w:bookmarkEnd w:id="87"/>
    </w:p>
    <w:p w14:paraId="4F54D2E6">
      <w:pPr>
        <w:pStyle w:val="68"/>
        <w:spacing w:before="120" w:after="120"/>
      </w:pPr>
      <w:r>
        <w:rPr>
          <w:rFonts w:hint="eastAsia"/>
        </w:rPr>
        <w:t>浪涌发生器</w:t>
      </w:r>
    </w:p>
    <w:p w14:paraId="30B6C558">
      <w:pPr>
        <w:pStyle w:val="59"/>
        <w:ind w:firstLine="420"/>
      </w:pPr>
      <w:r>
        <w:rPr>
          <w:rFonts w:hint="eastAsia"/>
        </w:rPr>
        <w:t>输出波形 1.2/50μs（开路电压）、8/20μs（短路电流）。</w:t>
      </w:r>
    </w:p>
    <w:p w14:paraId="24A7B043">
      <w:pPr>
        <w:pStyle w:val="68"/>
        <w:spacing w:before="120" w:after="120"/>
      </w:pPr>
      <w:r>
        <w:rPr>
          <w:rFonts w:hint="eastAsia"/>
        </w:rPr>
        <w:t>耦合/去耦网络（CDN）</w:t>
      </w:r>
    </w:p>
    <w:p w14:paraId="61999406">
      <w:pPr>
        <w:pStyle w:val="59"/>
        <w:ind w:firstLine="420"/>
      </w:pPr>
      <w:r>
        <w:rPr>
          <w:rFonts w:hint="eastAsia"/>
        </w:rPr>
        <w:t>应适配电源、信号端口试验要求。</w:t>
      </w:r>
    </w:p>
    <w:p w14:paraId="76618E7A">
      <w:pPr>
        <w:pStyle w:val="68"/>
        <w:spacing w:before="120" w:after="120"/>
      </w:pPr>
      <w:r>
        <w:rPr>
          <w:rFonts w:hint="eastAsia"/>
        </w:rPr>
        <w:t>接地参考平面</w:t>
      </w:r>
    </w:p>
    <w:p w14:paraId="35255DD0">
      <w:pPr>
        <w:pStyle w:val="59"/>
        <w:ind w:firstLine="420"/>
      </w:pPr>
      <w:r>
        <w:rPr>
          <w:rFonts w:hint="eastAsia"/>
        </w:rPr>
        <w:t>铜质接地平板，面积≥1m×1m，接地电阻≤1Ω。</w:t>
      </w:r>
    </w:p>
    <w:p w14:paraId="7A5B9B24">
      <w:pPr>
        <w:pStyle w:val="68"/>
        <w:spacing w:before="120" w:after="120"/>
      </w:pPr>
      <w:r>
        <w:rPr>
          <w:rFonts w:hint="eastAsia"/>
        </w:rPr>
        <w:t>测量仪器</w:t>
      </w:r>
    </w:p>
    <w:p w14:paraId="7B2512A9">
      <w:pPr>
        <w:pStyle w:val="59"/>
        <w:ind w:firstLine="420"/>
      </w:pPr>
      <w:r>
        <w:rPr>
          <w:rFonts w:hint="eastAsia"/>
        </w:rPr>
        <w:t>示波器、万用表、接地电阻测试仪、绝缘电阻测试仪，精度不低于 0.5 级。</w:t>
      </w:r>
    </w:p>
    <w:p w14:paraId="5849E7C9">
      <w:pPr>
        <w:pStyle w:val="108"/>
        <w:spacing w:before="120" w:after="120"/>
      </w:pPr>
      <w:bookmarkStart w:id="88" w:name="_Toc226989113"/>
      <w:r>
        <w:rPr>
          <w:rFonts w:hint="eastAsia"/>
        </w:rPr>
        <w:t>试验项目与等级</w:t>
      </w:r>
      <w:bookmarkEnd w:id="88"/>
    </w:p>
    <w:p w14:paraId="25C641F6">
      <w:pPr>
        <w:pStyle w:val="68"/>
        <w:spacing w:before="120" w:after="120"/>
      </w:pPr>
      <w:r>
        <w:rPr>
          <w:rFonts w:hint="eastAsia"/>
        </w:rPr>
        <w:t>电源端口浪涌抗扰度试验</w:t>
      </w:r>
    </w:p>
    <w:p w14:paraId="69ABF86E">
      <w:pPr>
        <w:pStyle w:val="59"/>
        <w:ind w:firstLine="420"/>
      </w:pPr>
      <w:r>
        <w:rPr>
          <w:rFonts w:hint="eastAsia"/>
        </w:rPr>
        <w:t>按表 2 等级施加共模、差模浪涌冲击，各极性试验不少于 5 次。</w:t>
      </w:r>
    </w:p>
    <w:p w14:paraId="305DFDF4">
      <w:pPr>
        <w:pStyle w:val="168"/>
      </w:pPr>
      <w:r>
        <w:rPr>
          <w:rFonts w:hint="eastAsia"/>
        </w:rPr>
        <w:t>信号/控制端口浪涌抗扰度试验</w:t>
      </w:r>
    </w:p>
    <w:p w14:paraId="14A1A8B7">
      <w:pPr>
        <w:pStyle w:val="59"/>
        <w:ind w:firstLine="420"/>
      </w:pPr>
      <w:r>
        <w:rPr>
          <w:rFonts w:hint="eastAsia"/>
        </w:rPr>
        <w:t>按对应防护等级施加浪涌，验证通信与控制功能。</w:t>
      </w:r>
    </w:p>
    <w:p w14:paraId="2DD7596B">
      <w:pPr>
        <w:pStyle w:val="68"/>
        <w:spacing w:before="120" w:after="120"/>
      </w:pPr>
      <w:r>
        <w:rPr>
          <w:rFonts w:hint="eastAsia"/>
        </w:rPr>
        <w:t>绝缘冲击耐压试验</w:t>
      </w:r>
    </w:p>
    <w:p w14:paraId="4F8BC880">
      <w:pPr>
        <w:pStyle w:val="59"/>
        <w:ind w:firstLine="420"/>
      </w:pPr>
      <w:r>
        <w:rPr>
          <w:rFonts w:hint="eastAsia"/>
        </w:rPr>
        <w:t>按表 3 施加冲击电压，验证绝缘可靠性。</w:t>
      </w:r>
    </w:p>
    <w:p w14:paraId="43C19D41">
      <w:pPr>
        <w:pStyle w:val="68"/>
        <w:spacing w:before="120" w:after="120"/>
      </w:pPr>
      <w:r>
        <w:rPr>
          <w:rFonts w:hint="eastAsia"/>
        </w:rPr>
        <w:t>接地连续性试验</w:t>
      </w:r>
    </w:p>
    <w:p w14:paraId="1100AF63">
      <w:pPr>
        <w:pStyle w:val="59"/>
        <w:ind w:firstLine="420"/>
      </w:pPr>
      <w:r>
        <w:rPr>
          <w:rFonts w:hint="eastAsia"/>
        </w:rPr>
        <w:t>测试设备金属壳体、屏蔽层、接地端导通电阻。</w:t>
      </w:r>
    </w:p>
    <w:p w14:paraId="65073993">
      <w:pPr>
        <w:pStyle w:val="68"/>
        <w:spacing w:before="120" w:after="120"/>
      </w:pPr>
      <w:r>
        <w:rPr>
          <w:rFonts w:hint="eastAsia"/>
        </w:rPr>
        <w:t>屏蔽效能试验</w:t>
      </w:r>
    </w:p>
    <w:p w14:paraId="264DF6BE">
      <w:pPr>
        <w:pStyle w:val="59"/>
        <w:ind w:firstLine="420"/>
      </w:pPr>
      <w:r>
        <w:rPr>
          <w:rFonts w:hint="eastAsia"/>
        </w:rPr>
        <w:t>测试机箱屏蔽衰减性能，A 级、B 级应≥40dB。</w:t>
      </w:r>
    </w:p>
    <w:p w14:paraId="17FFA002">
      <w:pPr>
        <w:pStyle w:val="108"/>
        <w:spacing w:before="120" w:after="120"/>
      </w:pPr>
      <w:bookmarkStart w:id="89" w:name="_Toc226989114"/>
      <w:r>
        <w:rPr>
          <w:rFonts w:hint="eastAsia"/>
        </w:rPr>
        <w:t>试验步骤</w:t>
      </w:r>
      <w:bookmarkEnd w:id="89"/>
    </w:p>
    <w:p w14:paraId="19437537">
      <w:pPr>
        <w:pStyle w:val="168"/>
      </w:pPr>
      <w:r>
        <w:rPr>
          <w:rFonts w:hint="eastAsia"/>
        </w:rPr>
        <w:t>试验前检查设备外观、接线、接地，确认正常后通电预热 30min。</w:t>
      </w:r>
    </w:p>
    <w:p w14:paraId="56825505">
      <w:pPr>
        <w:pStyle w:val="168"/>
      </w:pPr>
      <w:r>
        <w:rPr>
          <w:rFonts w:hint="eastAsia"/>
        </w:rPr>
        <w:t>按防护等级设定浪涌电压，依次对电源端口、信号端口、控制端口进行试验。</w:t>
      </w:r>
    </w:p>
    <w:p w14:paraId="58A9DE0B">
      <w:pPr>
        <w:pStyle w:val="168"/>
      </w:pPr>
      <w:r>
        <w:rPr>
          <w:rFonts w:hint="eastAsia"/>
        </w:rPr>
        <w:t>试验过程中实时监测设备功能、参数、报警状态，记录试验数据。</w:t>
      </w:r>
    </w:p>
    <w:p w14:paraId="44AA1D0E">
      <w:pPr>
        <w:pStyle w:val="168"/>
      </w:pPr>
      <w:r>
        <w:rPr>
          <w:rFonts w:hint="eastAsia"/>
        </w:rPr>
        <w:t>试验后进行功能复测、绝缘测试、接地测试，判定设备状态。</w:t>
      </w:r>
    </w:p>
    <w:p w14:paraId="4D2981FE">
      <w:pPr>
        <w:pStyle w:val="108"/>
        <w:spacing w:before="120" w:after="120"/>
      </w:pPr>
      <w:bookmarkStart w:id="90" w:name="_Toc226989115"/>
      <w:r>
        <w:rPr>
          <w:rFonts w:hint="eastAsia"/>
        </w:rPr>
        <w:t>合格判定规则</w:t>
      </w:r>
      <w:bookmarkEnd w:id="90"/>
    </w:p>
    <w:p w14:paraId="71BB0B59">
      <w:pPr>
        <w:pStyle w:val="68"/>
        <w:spacing w:before="120" w:after="120"/>
      </w:pPr>
      <w:r>
        <w:rPr>
          <w:rFonts w:hint="eastAsia"/>
        </w:rPr>
        <w:t>A 级、B 级设备</w:t>
      </w:r>
    </w:p>
    <w:p w14:paraId="470EC3AD">
      <w:pPr>
        <w:pStyle w:val="59"/>
        <w:ind w:firstLine="420"/>
      </w:pPr>
      <w:r>
        <w:rPr>
          <w:rFonts w:hint="eastAsia"/>
        </w:rPr>
        <w:t>试验期间及试验后无损坏、无故障、功能正常，判定为合格。</w:t>
      </w:r>
    </w:p>
    <w:p w14:paraId="781DC9B1">
      <w:pPr>
        <w:pStyle w:val="68"/>
        <w:spacing w:before="120" w:after="120"/>
      </w:pPr>
      <w:r>
        <w:rPr>
          <w:rFonts w:hint="eastAsia"/>
        </w:rPr>
        <w:t>C 级、D 级设备</w:t>
      </w:r>
    </w:p>
    <w:p w14:paraId="76C81939">
      <w:pPr>
        <w:pStyle w:val="59"/>
        <w:ind w:firstLine="420"/>
      </w:pPr>
      <w:r>
        <w:rPr>
          <w:rFonts w:hint="eastAsia"/>
        </w:rPr>
        <w:t>试验期间允许短暂报警，试验后自动恢复、功能正常，判定为合格。</w:t>
      </w:r>
    </w:p>
    <w:p w14:paraId="30391E18">
      <w:pPr>
        <w:pStyle w:val="68"/>
        <w:spacing w:before="120" w:after="120"/>
      </w:pPr>
      <w:r>
        <w:rPr>
          <w:rFonts w:hint="eastAsia"/>
        </w:rPr>
        <w:t>不合格情况</w:t>
      </w:r>
    </w:p>
    <w:p w14:paraId="06610210">
      <w:pPr>
        <w:pStyle w:val="167"/>
      </w:pPr>
      <w:r>
        <w:rPr>
          <w:rFonts w:hint="eastAsia"/>
        </w:rPr>
        <w:t>出现以下情况之一，判定为不合格：</w:t>
      </w:r>
    </w:p>
    <w:p w14:paraId="11CEF230">
      <w:pPr>
        <w:pStyle w:val="177"/>
        <w:numPr>
          <w:ilvl w:val="0"/>
          <w:numId w:val="38"/>
        </w:numPr>
      </w:pPr>
      <w:r>
        <w:rPr>
          <w:rFonts w:hint="eastAsia"/>
        </w:rPr>
        <w:t>绝缘击穿、硬件烧毁、起火冒烟；</w:t>
      </w:r>
    </w:p>
    <w:p w14:paraId="2B89A66E">
      <w:pPr>
        <w:pStyle w:val="177"/>
      </w:pPr>
      <w:r>
        <w:rPr>
          <w:rFonts w:hint="eastAsia"/>
        </w:rPr>
        <w:t>功能紊乱、死机、数据丢失、无法复位；</w:t>
      </w:r>
    </w:p>
    <w:p w14:paraId="4C6CDA4B">
      <w:pPr>
        <w:pStyle w:val="177"/>
      </w:pPr>
      <w:r>
        <w:rPr>
          <w:rFonts w:hint="eastAsia"/>
        </w:rPr>
        <w:t>接地导通电阻超标、屏蔽效能不达标。</w:t>
      </w:r>
    </w:p>
    <w:p w14:paraId="06FF541A">
      <w:pPr>
        <w:pStyle w:val="108"/>
        <w:spacing w:before="120" w:after="120"/>
      </w:pPr>
      <w:bookmarkStart w:id="91" w:name="_Toc226989116"/>
      <w:r>
        <w:rPr>
          <w:rFonts w:hint="eastAsia"/>
        </w:rPr>
        <w:t>试验记录与报告</w:t>
      </w:r>
      <w:bookmarkEnd w:id="91"/>
    </w:p>
    <w:p w14:paraId="5E327A6E">
      <w:pPr>
        <w:pStyle w:val="168"/>
      </w:pPr>
      <w:r>
        <w:rPr>
          <w:rFonts w:hint="eastAsia"/>
        </w:rPr>
        <w:t>试验应记录设备信息、防护等级、试验参数、试验过程、试验结果。</w:t>
      </w:r>
    </w:p>
    <w:p w14:paraId="0C4A2FA8">
      <w:pPr>
        <w:pStyle w:val="168"/>
      </w:pPr>
      <w:r>
        <w:rPr>
          <w:rFonts w:hint="eastAsia"/>
        </w:rPr>
        <w:t>试验报告应包含试验数据、波形记录、合格判定结论，作为设备验收依据。</w:t>
      </w:r>
    </w:p>
    <w:p w14:paraId="1512FB14">
      <w:pPr>
        <w:pStyle w:val="107"/>
        <w:spacing w:before="240" w:after="240"/>
      </w:pPr>
      <w:bookmarkStart w:id="92" w:name="_Toc226989149"/>
      <w:bookmarkStart w:id="93" w:name="_Toc226989117"/>
      <w:r>
        <w:rPr>
          <w:rFonts w:hint="eastAsia"/>
        </w:rPr>
        <w:t>安装要求</w:t>
      </w:r>
      <w:bookmarkEnd w:id="92"/>
      <w:bookmarkEnd w:id="93"/>
    </w:p>
    <w:p w14:paraId="18073F57">
      <w:pPr>
        <w:pStyle w:val="108"/>
        <w:spacing w:before="120" w:after="120"/>
      </w:pPr>
      <w:bookmarkStart w:id="94" w:name="_Toc226989118"/>
      <w:r>
        <w:rPr>
          <w:rFonts w:hint="eastAsia"/>
        </w:rPr>
        <w:t>一般安装规定</w:t>
      </w:r>
      <w:bookmarkEnd w:id="94"/>
    </w:p>
    <w:p w14:paraId="11773530">
      <w:pPr>
        <w:pStyle w:val="168"/>
      </w:pPr>
      <w:r>
        <w:rPr>
          <w:rFonts w:hint="eastAsia"/>
        </w:rPr>
        <w:t>电气设备及其防雷部件的安装应符合 GB 50057、GB/T 50343 及本文件的规定，施工单位应具备相应施工能力。</w:t>
      </w:r>
    </w:p>
    <w:p w14:paraId="2B58E88E">
      <w:pPr>
        <w:pStyle w:val="168"/>
      </w:pPr>
      <w:r>
        <w:rPr>
          <w:rFonts w:hint="eastAsia"/>
        </w:rPr>
        <w:t>安装前应对设备、SPD、屏蔽材料、接地材料等进行外观检查、导通测试与参数核对，不合格产品不得安装。</w:t>
      </w:r>
    </w:p>
    <w:p w14:paraId="01D9D82B">
      <w:pPr>
        <w:pStyle w:val="168"/>
      </w:pPr>
      <w:r>
        <w:rPr>
          <w:rFonts w:hint="eastAsia"/>
        </w:rPr>
        <w:t>安装应遵循先接地、后接线、先弱电、后强电、先屏蔽、后装配的工序要求。</w:t>
      </w:r>
    </w:p>
    <w:p w14:paraId="6915B9B4">
      <w:pPr>
        <w:pStyle w:val="168"/>
      </w:pPr>
      <w:r>
        <w:rPr>
          <w:rFonts w:hint="eastAsia"/>
        </w:rPr>
        <w:t>安装完成后应进行导通检查、绝缘检查、接地电阻测试，合格后方可通电。</w:t>
      </w:r>
    </w:p>
    <w:p w14:paraId="01822B13">
      <w:pPr>
        <w:pStyle w:val="108"/>
        <w:spacing w:before="120" w:after="120"/>
      </w:pPr>
      <w:bookmarkStart w:id="95" w:name="_Toc226989119"/>
      <w:r>
        <w:rPr>
          <w:rFonts w:hint="eastAsia"/>
        </w:rPr>
        <w:t>设备安装布置要求</w:t>
      </w:r>
      <w:bookmarkEnd w:id="95"/>
    </w:p>
    <w:p w14:paraId="6CE68F3A">
      <w:pPr>
        <w:pStyle w:val="168"/>
      </w:pPr>
      <w:r>
        <w:rPr>
          <w:rFonts w:hint="eastAsia"/>
        </w:rPr>
        <w:t>设备安装位置应与防雷区划分一致，室外设备应设置防雨、防晒、防雷防护罩。</w:t>
      </w:r>
    </w:p>
    <w:p w14:paraId="36BCC830">
      <w:pPr>
        <w:pStyle w:val="168"/>
      </w:pPr>
      <w:r>
        <w:rPr>
          <w:rFonts w:hint="eastAsia"/>
        </w:rPr>
        <w:t>设备应远离避雷针、避雷带、防雷引下线、架空线路等直击雷部件，水平净距不宜小于 5m。</w:t>
      </w:r>
    </w:p>
    <w:p w14:paraId="358C3AA6">
      <w:pPr>
        <w:pStyle w:val="168"/>
      </w:pPr>
      <w:r>
        <w:rPr>
          <w:rFonts w:hint="eastAsia"/>
        </w:rPr>
        <w:t>设备安装基础应牢固、平整、无沉降，金属底座应与等电位系统可靠连接。</w:t>
      </w:r>
    </w:p>
    <w:p w14:paraId="79BB34F7">
      <w:pPr>
        <w:pStyle w:val="168"/>
      </w:pPr>
      <w:r>
        <w:rPr>
          <w:rFonts w:hint="eastAsia"/>
        </w:rPr>
        <w:t>多台设备并排安装时，应统一接地、统一等电位联结，消除设备间电位差。</w:t>
      </w:r>
    </w:p>
    <w:p w14:paraId="1DEBE95C">
      <w:pPr>
        <w:pStyle w:val="108"/>
        <w:spacing w:before="120" w:after="120"/>
      </w:pPr>
      <w:bookmarkStart w:id="96" w:name="_Toc226989120"/>
      <w:r>
        <w:rPr>
          <w:rFonts w:hint="eastAsia"/>
        </w:rPr>
        <w:t>SPD 安装工艺要求</w:t>
      </w:r>
      <w:bookmarkEnd w:id="96"/>
    </w:p>
    <w:p w14:paraId="47EE550F">
      <w:pPr>
        <w:pStyle w:val="168"/>
      </w:pPr>
      <w:r>
        <w:rPr>
          <w:rFonts w:hint="eastAsia"/>
        </w:rPr>
        <w:t>SPD 应安装在被保护设备进线端口的最前端，并靠近等电位汇流排。</w:t>
      </w:r>
    </w:p>
    <w:p w14:paraId="1458A635">
      <w:pPr>
        <w:pStyle w:val="168"/>
      </w:pPr>
      <w:r>
        <w:rPr>
          <w:rFonts w:hint="eastAsia"/>
        </w:rPr>
        <w:t>SPD 的连接线应短、直、粗、宽，单根引线长度不应大于 0.5m，严禁迂回、缠绕。</w:t>
      </w:r>
    </w:p>
    <w:p w14:paraId="7588FF80">
      <w:pPr>
        <w:pStyle w:val="168"/>
      </w:pPr>
      <w:r>
        <w:rPr>
          <w:rFonts w:hint="eastAsia"/>
        </w:rPr>
        <w:t>SPD 的相线、零线、保护线应接线正确，标识清晰，连接点应采用压接端子，紧固可靠。</w:t>
      </w:r>
    </w:p>
    <w:p w14:paraId="21FF3E9A">
      <w:pPr>
        <w:pStyle w:val="168"/>
      </w:pPr>
      <w:r>
        <w:rPr>
          <w:rFonts w:hint="eastAsia"/>
        </w:rPr>
        <w:t>SPD 接地线应独立接入等电位汇流排，严禁与零线、中性线、工作电流回路混接。</w:t>
      </w:r>
    </w:p>
    <w:p w14:paraId="206C6408">
      <w:pPr>
        <w:pStyle w:val="168"/>
      </w:pPr>
      <w:r>
        <w:rPr>
          <w:rFonts w:hint="eastAsia"/>
        </w:rPr>
        <w:t>多级 SPD 安装应满足级间退耦长度要求，交流回路级间线缆长度不应小于 10m 或加装退耦电感。</w:t>
      </w:r>
    </w:p>
    <w:p w14:paraId="7E643693">
      <w:pPr>
        <w:pStyle w:val="168"/>
      </w:pPr>
      <w:r>
        <w:rPr>
          <w:rFonts w:hint="eastAsia"/>
        </w:rPr>
        <w:t>SPD 应安装在便于观察、操作、检测、更换的位置，状态指示窗口应清晰可见。</w:t>
      </w:r>
    </w:p>
    <w:p w14:paraId="658EA288">
      <w:pPr>
        <w:pStyle w:val="108"/>
        <w:spacing w:before="120" w:after="120"/>
      </w:pPr>
      <w:bookmarkStart w:id="97" w:name="_Toc226989121"/>
      <w:r>
        <w:rPr>
          <w:rFonts w:hint="eastAsia"/>
        </w:rPr>
        <w:t>屏蔽与接地安装要求</w:t>
      </w:r>
      <w:bookmarkEnd w:id="97"/>
    </w:p>
    <w:p w14:paraId="3467B52B">
      <w:pPr>
        <w:pStyle w:val="168"/>
      </w:pPr>
      <w:r>
        <w:rPr>
          <w:rFonts w:hint="eastAsia"/>
        </w:rPr>
        <w:t>屏蔽电缆的屏蔽层应采用360° 环接端子与设备屏蔽腔体连通，不得采用单点尾纤接地。</w:t>
      </w:r>
    </w:p>
    <w:p w14:paraId="14F96B70">
      <w:pPr>
        <w:pStyle w:val="168"/>
      </w:pPr>
      <w:r>
        <w:rPr>
          <w:rFonts w:hint="eastAsia"/>
        </w:rPr>
        <w:t>屏蔽层两端应就近接地，室外或长距离线缆应中间增设重复接地，接地间隔不大于 20m。</w:t>
      </w:r>
    </w:p>
    <w:p w14:paraId="3D5C356C">
      <w:pPr>
        <w:pStyle w:val="168"/>
      </w:pPr>
      <w:r>
        <w:rPr>
          <w:rFonts w:hint="eastAsia"/>
        </w:rPr>
        <w:t>设备金属机箱、面板、支架、导轨应至少设置四处均匀分布的接地点，确保多点低阻抗接地。</w:t>
      </w:r>
    </w:p>
    <w:p w14:paraId="65F96C8C">
      <w:pPr>
        <w:pStyle w:val="168"/>
      </w:pPr>
      <w:r>
        <w:rPr>
          <w:rFonts w:hint="eastAsia"/>
        </w:rPr>
        <w:t>接地导体应采用铜质压接端子连接，严禁绞接、虚接、缠绕，连接电阻不应大于 0.1Ω。</w:t>
      </w:r>
    </w:p>
    <w:p w14:paraId="72647A36">
      <w:pPr>
        <w:pStyle w:val="168"/>
      </w:pPr>
      <w:r>
        <w:rPr>
          <w:rFonts w:hint="eastAsia"/>
        </w:rPr>
        <w:t>等电位汇流排应与建筑物总接地网可靠连通，连接导体截面不应小于 16mm²。</w:t>
      </w:r>
    </w:p>
    <w:p w14:paraId="2BFE226F">
      <w:pPr>
        <w:pStyle w:val="168"/>
      </w:pPr>
      <w:r>
        <w:rPr>
          <w:rFonts w:hint="eastAsia"/>
        </w:rPr>
        <w:t>接地体与接地引线应避开高温、腐蚀、强振动区域，防止腐蚀、断裂、松动。</w:t>
      </w:r>
    </w:p>
    <w:p w14:paraId="4F7BCCCC">
      <w:pPr>
        <w:pStyle w:val="108"/>
        <w:spacing w:before="120" w:after="120"/>
      </w:pPr>
      <w:bookmarkStart w:id="98" w:name="_Toc226989122"/>
      <w:r>
        <w:rPr>
          <w:rFonts w:hint="eastAsia"/>
        </w:rPr>
        <w:t>布线与管路安装要求</w:t>
      </w:r>
      <w:bookmarkEnd w:id="98"/>
    </w:p>
    <w:p w14:paraId="5E1225D0">
      <w:pPr>
        <w:pStyle w:val="168"/>
      </w:pPr>
      <w:r>
        <w:rPr>
          <w:rFonts w:hint="eastAsia"/>
        </w:rPr>
        <w:t>电源线、控制线、信号线应分槽、分层、分侧敷设，金属线槽应多点接地。</w:t>
      </w:r>
    </w:p>
    <w:p w14:paraId="2C97C216">
      <w:pPr>
        <w:pStyle w:val="168"/>
      </w:pPr>
      <w:r>
        <w:rPr>
          <w:rFonts w:hint="eastAsia"/>
        </w:rPr>
        <w:t>强电与弱电线路平行敷设时，间距不应小于 300mm；必须并行时应设置金属屏蔽隔板。</w:t>
      </w:r>
    </w:p>
    <w:p w14:paraId="4B1856A6">
      <w:pPr>
        <w:pStyle w:val="168"/>
      </w:pPr>
      <w:r>
        <w:rPr>
          <w:rFonts w:hint="eastAsia"/>
        </w:rPr>
        <w:t>室外引入线缆应穿金属管或金属桥架敷设，金属管两端应接地，中间不得断开。</w:t>
      </w:r>
    </w:p>
    <w:p w14:paraId="350D22C4">
      <w:pPr>
        <w:pStyle w:val="168"/>
      </w:pPr>
      <w:r>
        <w:rPr>
          <w:rFonts w:hint="eastAsia"/>
        </w:rPr>
        <w:t>线缆转弯半径不应小于线缆外径的 10 倍，避免拉伸、挤压、破皮导致屏蔽失效。</w:t>
      </w:r>
    </w:p>
    <w:p w14:paraId="5B6C8B18">
      <w:pPr>
        <w:pStyle w:val="168"/>
      </w:pPr>
      <w:r>
        <w:rPr>
          <w:rFonts w:hint="eastAsia"/>
        </w:rPr>
        <w:t>所有线缆应排列整齐、固定牢固、标识清晰，便于维护、检测与故障排查。</w:t>
      </w:r>
    </w:p>
    <w:p w14:paraId="6E210184">
      <w:pPr>
        <w:pStyle w:val="108"/>
        <w:spacing w:before="120" w:after="120"/>
      </w:pPr>
      <w:bookmarkStart w:id="99" w:name="_Toc226989123"/>
      <w:r>
        <w:rPr>
          <w:rFonts w:hint="eastAsia"/>
        </w:rPr>
        <w:t>安装质量验收</w:t>
      </w:r>
      <w:bookmarkEnd w:id="99"/>
    </w:p>
    <w:p w14:paraId="3A4BCF7C">
      <w:pPr>
        <w:pStyle w:val="168"/>
      </w:pPr>
      <w:r>
        <w:rPr>
          <w:rFonts w:hint="eastAsia"/>
        </w:rPr>
        <w:t>安装完成后应进行安装质量验收，验收内容包括：</w:t>
      </w:r>
    </w:p>
    <w:p w14:paraId="7CD7232A">
      <w:pPr>
        <w:pStyle w:val="177"/>
        <w:numPr>
          <w:ilvl w:val="0"/>
          <w:numId w:val="39"/>
        </w:numPr>
      </w:pPr>
      <w:r>
        <w:rPr>
          <w:rFonts w:hint="eastAsia"/>
        </w:rPr>
        <w:t>设备、SPD、屏蔽、接地、布线的安装规范性；</w:t>
      </w:r>
    </w:p>
    <w:p w14:paraId="1CEFE53F">
      <w:pPr>
        <w:pStyle w:val="177"/>
      </w:pPr>
      <w:r>
        <w:rPr>
          <w:rFonts w:hint="eastAsia"/>
        </w:rPr>
        <w:t>连接牢固性、导通性、标识完整性；接地电阻、等电位导通、绝缘电阻测试结果；</w:t>
      </w:r>
    </w:p>
    <w:p w14:paraId="61A126E5">
      <w:pPr>
        <w:pStyle w:val="177"/>
      </w:pPr>
      <w:r>
        <w:rPr>
          <w:rFonts w:hint="eastAsia"/>
        </w:rPr>
        <w:t>防护等级符合性与外观完整性。</w:t>
      </w:r>
    </w:p>
    <w:p w14:paraId="471BEBC4">
      <w:pPr>
        <w:pStyle w:val="168"/>
      </w:pPr>
      <w:r>
        <w:rPr>
          <w:rFonts w:hint="eastAsia"/>
        </w:rPr>
        <w:t>验收合格应形成安装验收记录，由施工、监理、使用单位共同签字确认。</w:t>
      </w:r>
    </w:p>
    <w:p w14:paraId="03441114">
      <w:pPr>
        <w:pStyle w:val="168"/>
      </w:pPr>
      <w:r>
        <w:rPr>
          <w:rFonts w:hint="eastAsia"/>
        </w:rPr>
        <w:t>验收不合格应限期整改，复检合格后方可投入运行。</w:t>
      </w:r>
    </w:p>
    <w:p w14:paraId="44E84675">
      <w:pPr>
        <w:pStyle w:val="107"/>
        <w:spacing w:before="240" w:after="240"/>
      </w:pPr>
      <w:bookmarkStart w:id="100" w:name="_Toc226989150"/>
      <w:bookmarkStart w:id="101" w:name="_Toc226989124"/>
      <w:r>
        <w:rPr>
          <w:rFonts w:hint="eastAsia"/>
        </w:rPr>
        <w:t>维护管理要求</w:t>
      </w:r>
      <w:bookmarkEnd w:id="100"/>
      <w:bookmarkEnd w:id="101"/>
    </w:p>
    <w:p w14:paraId="1DE3BFF0">
      <w:pPr>
        <w:pStyle w:val="108"/>
        <w:spacing w:before="120" w:after="120"/>
      </w:pPr>
      <w:bookmarkStart w:id="102" w:name="_Toc226989125"/>
      <w:r>
        <w:rPr>
          <w:rFonts w:hint="eastAsia"/>
        </w:rPr>
        <w:t>总体要求</w:t>
      </w:r>
      <w:bookmarkEnd w:id="102"/>
    </w:p>
    <w:p w14:paraId="212728D3">
      <w:pPr>
        <w:pStyle w:val="168"/>
      </w:pPr>
      <w:r>
        <w:rPr>
          <w:rFonts w:hint="eastAsia"/>
        </w:rPr>
        <w:t>电气设备抗雷击干扰系统应实行常态化巡检、定期检测、及时维护、闭环管理。</w:t>
      </w:r>
    </w:p>
    <w:p w14:paraId="629F3723">
      <w:pPr>
        <w:pStyle w:val="168"/>
      </w:pPr>
      <w:r>
        <w:rPr>
          <w:rFonts w:hint="eastAsia"/>
        </w:rPr>
        <w:t>维护工作应纳入设备日常运维体系，由专业电气或防雷人员实施。</w:t>
      </w:r>
    </w:p>
    <w:p w14:paraId="2C059DEB">
      <w:pPr>
        <w:pStyle w:val="168"/>
      </w:pPr>
      <w:r>
        <w:rPr>
          <w:rFonts w:hint="eastAsia"/>
        </w:rPr>
        <w:t>护应遵循断电操作、先验电、再接地、后作业的安全流程。</w:t>
      </w:r>
    </w:p>
    <w:p w14:paraId="45470DF7">
      <w:pPr>
        <w:pStyle w:val="168"/>
      </w:pPr>
      <w:r>
        <w:rPr>
          <w:rFonts w:hint="eastAsia"/>
        </w:rPr>
        <w:t>所有维护、检测、更换、试验均应记录归档，实现全生命周期可追溯。</w:t>
      </w:r>
    </w:p>
    <w:p w14:paraId="51EF83E9">
      <w:pPr>
        <w:pStyle w:val="108"/>
        <w:spacing w:before="120" w:after="120"/>
      </w:pPr>
      <w:bookmarkStart w:id="103" w:name="_Toc226989126"/>
      <w:r>
        <w:rPr>
          <w:rFonts w:hint="eastAsia"/>
        </w:rPr>
        <w:t>日常巡检要求</w:t>
      </w:r>
      <w:bookmarkEnd w:id="103"/>
    </w:p>
    <w:p w14:paraId="4A5763ED">
      <w:pPr>
        <w:pStyle w:val="68"/>
        <w:spacing w:before="120" w:after="120"/>
      </w:pPr>
      <w:r>
        <w:rPr>
          <w:rFonts w:hint="eastAsia"/>
        </w:rPr>
        <w:t>巡检周期</w:t>
      </w:r>
    </w:p>
    <w:p w14:paraId="046F3B05">
      <w:pPr>
        <w:pStyle w:val="59"/>
        <w:ind w:firstLine="420"/>
      </w:pPr>
      <w:r>
        <w:rPr>
          <w:rFonts w:hint="eastAsia"/>
        </w:rPr>
        <w:t>Ⅰ 类设备每日一次；Ⅱ 类、Ⅲ 类设备每周一次。</w:t>
      </w:r>
    </w:p>
    <w:p w14:paraId="12C2B130">
      <w:pPr>
        <w:pStyle w:val="68"/>
        <w:spacing w:before="120" w:after="120"/>
      </w:pPr>
      <w:r>
        <w:rPr>
          <w:rFonts w:hint="eastAsia"/>
        </w:rPr>
        <w:t>巡检内容</w:t>
      </w:r>
    </w:p>
    <w:p w14:paraId="77465BC3">
      <w:pPr>
        <w:pStyle w:val="167"/>
      </w:pPr>
      <w:r>
        <w:rPr>
          <w:rFonts w:hint="eastAsia"/>
        </w:rPr>
        <w:t>巡检内容至少包括：</w:t>
      </w:r>
    </w:p>
    <w:p w14:paraId="13A0DCAB">
      <w:pPr>
        <w:pStyle w:val="177"/>
        <w:numPr>
          <w:ilvl w:val="0"/>
          <w:numId w:val="40"/>
        </w:numPr>
      </w:pPr>
      <w:r>
        <w:rPr>
          <w:rFonts w:hint="eastAsia"/>
        </w:rPr>
        <w:t>SPD 状态指示灯、故障告警、有无异响、异味、发热、变色；</w:t>
      </w:r>
    </w:p>
    <w:p w14:paraId="3BFA8F2C">
      <w:pPr>
        <w:pStyle w:val="177"/>
      </w:pPr>
      <w:r>
        <w:rPr>
          <w:rFonts w:hint="eastAsia"/>
        </w:rPr>
        <w:t>接地连接、屏蔽连接、接线端子有无松动、发热、烧蚀、断线；</w:t>
      </w:r>
    </w:p>
    <w:p w14:paraId="022C092C">
      <w:pPr>
        <w:pStyle w:val="177"/>
      </w:pPr>
      <w:r>
        <w:rPr>
          <w:rFonts w:hint="eastAsia"/>
        </w:rPr>
        <w:t>机箱屏蔽、线槽、管路有无破损、变形、锈蚀、松动；</w:t>
      </w:r>
    </w:p>
    <w:p w14:paraId="3CFC2AB9">
      <w:pPr>
        <w:pStyle w:val="177"/>
      </w:pPr>
      <w:r>
        <w:rPr>
          <w:rFonts w:hint="eastAsia"/>
        </w:rPr>
        <w:t>设备运行状态有无异常重启、误动、通信中断、参数漂移。</w:t>
      </w:r>
    </w:p>
    <w:p w14:paraId="6032CF53">
      <w:pPr>
        <w:pStyle w:val="167"/>
      </w:pPr>
      <w:r>
        <w:rPr>
          <w:rFonts w:hint="eastAsia"/>
        </w:rPr>
        <w:t>雷雨天气发生后，应在 2 小时内完成雷击后专项巡检，重点检查 SPD、接地、绝缘、设备状态。</w:t>
      </w:r>
    </w:p>
    <w:p w14:paraId="6CA470E9">
      <w:pPr>
        <w:pStyle w:val="167"/>
      </w:pPr>
      <w:r>
        <w:rPr>
          <w:rFonts w:hint="eastAsia"/>
        </w:rPr>
        <w:t>巡检发现异常应立即记录、上报、采取临时防护措施，禁止设备带病运行。</w:t>
      </w:r>
    </w:p>
    <w:p w14:paraId="7B8C90BA">
      <w:pPr>
        <w:pStyle w:val="108"/>
        <w:spacing w:before="120" w:after="120"/>
      </w:pPr>
      <w:bookmarkStart w:id="104" w:name="_Toc226989127"/>
      <w:r>
        <w:rPr>
          <w:rFonts w:hint="eastAsia"/>
        </w:rPr>
        <w:t>定期检测要求</w:t>
      </w:r>
      <w:bookmarkEnd w:id="104"/>
    </w:p>
    <w:p w14:paraId="4A97FCE5">
      <w:pPr>
        <w:pStyle w:val="168"/>
      </w:pPr>
      <w:r>
        <w:rPr>
          <w:rFonts w:hint="eastAsia"/>
        </w:rPr>
        <w:t>定期检测周期要求如下：</w:t>
      </w:r>
    </w:p>
    <w:p w14:paraId="6F6E9003">
      <w:pPr>
        <w:pStyle w:val="177"/>
        <w:numPr>
          <w:ilvl w:val="0"/>
          <w:numId w:val="41"/>
        </w:numPr>
      </w:pPr>
      <w:r>
        <w:rPr>
          <w:rFonts w:hint="eastAsia"/>
        </w:rPr>
        <w:t>Ⅰ 类设备：每 6 个月一次；</w:t>
      </w:r>
    </w:p>
    <w:p w14:paraId="685F9B04">
      <w:pPr>
        <w:pStyle w:val="177"/>
      </w:pPr>
      <w:r>
        <w:rPr>
          <w:rFonts w:hint="eastAsia"/>
        </w:rPr>
        <w:t>Ⅱ 类设备：每 12 个月一次；</w:t>
      </w:r>
    </w:p>
    <w:p w14:paraId="3851078F">
      <w:pPr>
        <w:pStyle w:val="177"/>
      </w:pPr>
      <w:r>
        <w:rPr>
          <w:rFonts w:hint="eastAsia"/>
        </w:rPr>
        <w:t>Ⅲ 类设备：每 24 个月一次。</w:t>
      </w:r>
    </w:p>
    <w:p w14:paraId="02206676">
      <w:pPr>
        <w:pStyle w:val="168"/>
      </w:pPr>
      <w:r>
        <w:rPr>
          <w:rFonts w:hint="eastAsia"/>
        </w:rPr>
        <w:t>检测项目应至少包括：</w:t>
      </w:r>
    </w:p>
    <w:p w14:paraId="6E09DDCB">
      <w:pPr>
        <w:pStyle w:val="177"/>
        <w:numPr>
          <w:ilvl w:val="0"/>
          <w:numId w:val="42"/>
        </w:numPr>
      </w:pPr>
      <w:r>
        <w:rPr>
          <w:rFonts w:hint="eastAsia"/>
        </w:rPr>
        <w:t>SPD 性能：劣化状态、漏流、电压保护水平、脱扣机构有效性；</w:t>
      </w:r>
    </w:p>
    <w:p w14:paraId="7387E4FB">
      <w:pPr>
        <w:pStyle w:val="177"/>
        <w:numPr>
          <w:ilvl w:val="0"/>
          <w:numId w:val="43"/>
        </w:numPr>
      </w:pPr>
      <w:r>
        <w:rPr>
          <w:rFonts w:hint="eastAsia"/>
        </w:rPr>
        <w:t>接地系统：接地电阻值、等电位联结导通电阻、连接可靠性；</w:t>
      </w:r>
    </w:p>
    <w:p w14:paraId="2A9FF0DB">
      <w:pPr>
        <w:pStyle w:val="177"/>
      </w:pPr>
      <w:r>
        <w:rPr>
          <w:rFonts w:hint="eastAsia"/>
        </w:rPr>
        <w:t>屏蔽系统：屏蔽完整性、屏蔽层导通、接地连续性；</w:t>
      </w:r>
    </w:p>
    <w:p w14:paraId="626378CA">
      <w:pPr>
        <w:pStyle w:val="177"/>
      </w:pPr>
      <w:r>
        <w:rPr>
          <w:rFonts w:hint="eastAsia"/>
        </w:rPr>
        <w:t>绝缘性能：电源端口、信号端口对地绝缘电阻；</w:t>
      </w:r>
    </w:p>
    <w:p w14:paraId="7E33EFF9">
      <w:pPr>
        <w:pStyle w:val="177"/>
      </w:pPr>
      <w:r>
        <w:rPr>
          <w:rFonts w:hint="eastAsia"/>
        </w:rPr>
        <w:t>布线与端子：紧固性、发热、老化、破损情况。</w:t>
      </w:r>
    </w:p>
    <w:p w14:paraId="680DCA41">
      <w:pPr>
        <w:pStyle w:val="168"/>
      </w:pPr>
      <w:r>
        <w:rPr>
          <w:rFonts w:hint="eastAsia"/>
        </w:rPr>
        <w:t>检测仪器应经校准合格，精度满足要求。</w:t>
      </w:r>
    </w:p>
    <w:p w14:paraId="049F0949">
      <w:pPr>
        <w:pStyle w:val="168"/>
      </w:pPr>
      <w:r>
        <w:rPr>
          <w:rFonts w:hint="eastAsia"/>
        </w:rPr>
        <w:t>检测数据应真实、准确、完整。</w:t>
      </w:r>
    </w:p>
    <w:p w14:paraId="5A9939F6">
      <w:pPr>
        <w:pStyle w:val="168"/>
      </w:pPr>
      <w:r>
        <w:rPr>
          <w:rFonts w:hint="eastAsia"/>
        </w:rPr>
        <w:t>检测不合格项应立即列入维护计划，限期整改并复检。</w:t>
      </w:r>
    </w:p>
    <w:p w14:paraId="43517F17">
      <w:pPr>
        <w:pStyle w:val="108"/>
        <w:spacing w:before="120" w:after="120"/>
      </w:pPr>
      <w:bookmarkStart w:id="105" w:name="_Toc226989128"/>
      <w:r>
        <w:rPr>
          <w:rFonts w:hint="eastAsia"/>
        </w:rPr>
        <w:t>维护与更换要求</w:t>
      </w:r>
      <w:bookmarkEnd w:id="105"/>
    </w:p>
    <w:p w14:paraId="129F36E6">
      <w:pPr>
        <w:pStyle w:val="168"/>
      </w:pPr>
      <w:r>
        <w:rPr>
          <w:rFonts w:hint="eastAsia"/>
        </w:rPr>
        <w:t>SPD 出现失效指示、发热、异响、漏流超标、击穿、脱扣时，应在 24 小时内停电更换。</w:t>
      </w:r>
    </w:p>
    <w:p w14:paraId="6E48EF72">
      <w:pPr>
        <w:pStyle w:val="168"/>
      </w:pPr>
      <w:r>
        <w:rPr>
          <w:rFonts w:hint="eastAsia"/>
        </w:rPr>
        <w:t>更换 SPD 应选用同型号、同参数、同等级产品，严禁降级、降容、降残压替换。</w:t>
      </w:r>
    </w:p>
    <w:p w14:paraId="40AEC295">
      <w:pPr>
        <w:pStyle w:val="168"/>
      </w:pPr>
      <w:r>
        <w:rPr>
          <w:rFonts w:hint="eastAsia"/>
        </w:rPr>
        <w:t>接地导体、等电位联结带出现锈蚀、断裂、松动、过热变色时，应立即修复或更换。</w:t>
      </w:r>
    </w:p>
    <w:p w14:paraId="17DEB3FC">
      <w:pPr>
        <w:pStyle w:val="168"/>
      </w:pPr>
      <w:r>
        <w:rPr>
          <w:rFonts w:hint="eastAsia"/>
        </w:rPr>
        <w:t>屏蔽层破损、线缆老化、端子烧蚀应及时修补、更换、重新压接。</w:t>
      </w:r>
    </w:p>
    <w:p w14:paraId="28855E56">
      <w:pPr>
        <w:pStyle w:val="168"/>
      </w:pPr>
      <w:r>
        <w:rPr>
          <w:rFonts w:hint="eastAsia"/>
        </w:rPr>
        <w:t>维护更换后应重新测试接地电阻、导通电阻、绝缘电阻，合格后方可恢复运行。</w:t>
      </w:r>
    </w:p>
    <w:p w14:paraId="1F80DFF0">
      <w:pPr>
        <w:pStyle w:val="108"/>
        <w:spacing w:before="120" w:after="120"/>
      </w:pPr>
      <w:bookmarkStart w:id="106" w:name="_Toc226989129"/>
      <w:r>
        <w:rPr>
          <w:rFonts w:hint="eastAsia"/>
        </w:rPr>
        <w:t>预警与故障处置</w:t>
      </w:r>
      <w:bookmarkEnd w:id="106"/>
    </w:p>
    <w:p w14:paraId="1FB48C23">
      <w:pPr>
        <w:pStyle w:val="168"/>
      </w:pPr>
      <w:r>
        <w:rPr>
          <w:rFonts w:hint="eastAsia"/>
        </w:rPr>
        <w:t>接到雷击预警信息时，应提前检查防雷系统完好性，必要时采取临时停运或加强防护措施。</w:t>
      </w:r>
    </w:p>
    <w:p w14:paraId="0043D072">
      <w:pPr>
        <w:pStyle w:val="168"/>
      </w:pPr>
      <w:r>
        <w:rPr>
          <w:rFonts w:hint="eastAsia"/>
        </w:rPr>
        <w:t>发生雷击故障后，应立即断电、排查损坏部件、分析原因、完成修复与检测。</w:t>
      </w:r>
    </w:p>
    <w:p w14:paraId="4AA3E506">
      <w:pPr>
        <w:pStyle w:val="168"/>
      </w:pPr>
      <w:r>
        <w:rPr>
          <w:rFonts w:hint="eastAsia"/>
        </w:rPr>
        <w:t>故障处置应遵循下列流程：</w:t>
      </w:r>
    </w:p>
    <w:p w14:paraId="200E30CE">
      <w:pPr>
        <w:pStyle w:val="177"/>
        <w:numPr>
          <w:ilvl w:val="0"/>
          <w:numId w:val="44"/>
        </w:numPr>
      </w:pPr>
      <w:r>
        <w:rPr>
          <w:rFonts w:hint="eastAsia"/>
        </w:rPr>
        <w:t>停机断电；</w:t>
      </w:r>
    </w:p>
    <w:p w14:paraId="25174F46">
      <w:pPr>
        <w:pStyle w:val="177"/>
      </w:pPr>
      <w:r>
        <w:rPr>
          <w:rFonts w:hint="eastAsia"/>
        </w:rPr>
        <w:t>安全隔离；</w:t>
      </w:r>
    </w:p>
    <w:p w14:paraId="0E5FCD9B">
      <w:pPr>
        <w:pStyle w:val="177"/>
      </w:pPr>
      <w:r>
        <w:rPr>
          <w:rFonts w:hint="eastAsia"/>
        </w:rPr>
        <w:t>排查损坏；</w:t>
      </w:r>
    </w:p>
    <w:p w14:paraId="0A8912E5">
      <w:pPr>
        <w:pStyle w:val="177"/>
      </w:pPr>
      <w:r>
        <w:rPr>
          <w:rFonts w:hint="eastAsia"/>
        </w:rPr>
        <w:t>更换修复；</w:t>
      </w:r>
    </w:p>
    <w:p w14:paraId="37D2C3FB">
      <w:pPr>
        <w:pStyle w:val="177"/>
      </w:pPr>
      <w:r>
        <w:rPr>
          <w:rFonts w:hint="eastAsia"/>
        </w:rPr>
        <w:t>检测验收；</w:t>
      </w:r>
    </w:p>
    <w:p w14:paraId="57FA4720">
      <w:pPr>
        <w:pStyle w:val="177"/>
      </w:pPr>
      <w:r>
        <w:rPr>
          <w:rFonts w:hint="eastAsia"/>
        </w:rPr>
        <w:t>恢复运行。</w:t>
      </w:r>
    </w:p>
    <w:p w14:paraId="2E1BB3BC">
      <w:pPr>
        <w:pStyle w:val="168"/>
      </w:pPr>
      <w:r>
        <w:rPr>
          <w:rFonts w:hint="eastAsia"/>
        </w:rPr>
        <w:t>重大故障应形成故障分析报告，提出改进措施，防止重复发生。</w:t>
      </w:r>
    </w:p>
    <w:p w14:paraId="77CAF9F4">
      <w:pPr>
        <w:pStyle w:val="108"/>
        <w:spacing w:before="120" w:after="120"/>
      </w:pPr>
      <w:bookmarkStart w:id="107" w:name="_Toc226989130"/>
      <w:r>
        <w:rPr>
          <w:rFonts w:hint="eastAsia"/>
        </w:rPr>
        <w:t>维护档案与资料管理</w:t>
      </w:r>
      <w:bookmarkEnd w:id="107"/>
    </w:p>
    <w:p w14:paraId="02D99D15">
      <w:pPr>
        <w:pStyle w:val="168"/>
      </w:pPr>
      <w:r>
        <w:rPr>
          <w:rFonts w:hint="eastAsia"/>
        </w:rPr>
        <w:t>应建立维护档案，实行一机一档。</w:t>
      </w:r>
    </w:p>
    <w:p w14:paraId="2B4CF4F5">
      <w:pPr>
        <w:pStyle w:val="168"/>
      </w:pPr>
      <w:r>
        <w:rPr>
          <w:rFonts w:hint="eastAsia"/>
        </w:rPr>
        <w:t>档案内容应包括：</w:t>
      </w:r>
    </w:p>
    <w:p w14:paraId="74BDA68B">
      <w:pPr>
        <w:pStyle w:val="177"/>
        <w:numPr>
          <w:ilvl w:val="0"/>
          <w:numId w:val="45"/>
        </w:numPr>
      </w:pPr>
      <w:r>
        <w:rPr>
          <w:rFonts w:hint="eastAsia"/>
        </w:rPr>
        <w:t>设备与防护配置清单、图纸、说明书；</w:t>
      </w:r>
    </w:p>
    <w:p w14:paraId="609D699F">
      <w:pPr>
        <w:pStyle w:val="177"/>
      </w:pPr>
      <w:r>
        <w:rPr>
          <w:rFonts w:hint="eastAsia"/>
        </w:rPr>
        <w:t>安装验收记录、试验报告、检测报告；</w:t>
      </w:r>
    </w:p>
    <w:p w14:paraId="66B4097A">
      <w:pPr>
        <w:pStyle w:val="177"/>
      </w:pPr>
      <w:r>
        <w:rPr>
          <w:rFonts w:hint="eastAsia"/>
        </w:rPr>
        <w:t>日常巡检记录、定期检测记录、维护更换记录；</w:t>
      </w:r>
    </w:p>
    <w:p w14:paraId="6684E276">
      <w:pPr>
        <w:pStyle w:val="177"/>
      </w:pPr>
      <w:r>
        <w:rPr>
          <w:rFonts w:hint="eastAsia"/>
        </w:rPr>
        <w:t>雷击事件记录、故障处置记录、整改复查记录。</w:t>
      </w:r>
    </w:p>
    <w:p w14:paraId="40E3EA7F">
      <w:pPr>
        <w:pStyle w:val="168"/>
      </w:pPr>
      <w:r>
        <w:rPr>
          <w:rFonts w:hint="eastAsia"/>
        </w:rPr>
        <w:t>档案保存期限不应少于设备使用年限，电子档案应备份留存。</w:t>
      </w:r>
    </w:p>
    <w:p w14:paraId="02A7D080">
      <w:pPr>
        <w:pStyle w:val="108"/>
        <w:spacing w:before="120" w:after="120"/>
      </w:pPr>
      <w:bookmarkStart w:id="108" w:name="_Toc226989131"/>
      <w:r>
        <w:rPr>
          <w:rFonts w:hint="eastAsia"/>
        </w:rPr>
        <w:t>人员与培训要求</w:t>
      </w:r>
      <w:bookmarkEnd w:id="108"/>
    </w:p>
    <w:p w14:paraId="65E84116">
      <w:pPr>
        <w:pStyle w:val="168"/>
      </w:pPr>
      <w:r>
        <w:rPr>
          <w:rFonts w:hint="eastAsia"/>
        </w:rPr>
        <w:t>从事防雷维护、检测、操作的人员应具备相应电气安全知识与专业技能。</w:t>
      </w:r>
    </w:p>
    <w:p w14:paraId="5ED0BA14">
      <w:pPr>
        <w:pStyle w:val="168"/>
      </w:pPr>
      <w:r>
        <w:rPr>
          <w:rFonts w:hint="eastAsia"/>
        </w:rPr>
        <w:t>应定期开展标准、技术、安全、应急处置培训，每年不少于一次。</w:t>
      </w:r>
    </w:p>
    <w:p w14:paraId="7AF6611D">
      <w:pPr>
        <w:pStyle w:val="168"/>
      </w:pPr>
      <w:r>
        <w:rPr>
          <w:rFonts w:hint="eastAsia"/>
        </w:rPr>
        <w:t>维护人员应熟悉本文件要求、设备结构、防护原理、操作流程与安全风险。</w:t>
      </w:r>
    </w:p>
    <w:p w14:paraId="531CA1C4">
      <w:pPr>
        <w:pStyle w:val="107"/>
        <w:spacing w:before="240" w:after="240"/>
      </w:pPr>
      <w:bookmarkStart w:id="109" w:name="_Toc226989151"/>
      <w:bookmarkStart w:id="110" w:name="_Toc226989132"/>
      <w:r>
        <w:rPr>
          <w:rFonts w:hint="eastAsia"/>
        </w:rPr>
        <w:t>安全要求</w:t>
      </w:r>
      <w:bookmarkEnd w:id="109"/>
      <w:bookmarkEnd w:id="110"/>
    </w:p>
    <w:p w14:paraId="0C76C029">
      <w:pPr>
        <w:pStyle w:val="108"/>
        <w:spacing w:before="120" w:after="120"/>
      </w:pPr>
      <w:bookmarkStart w:id="111" w:name="_Toc226989133"/>
      <w:r>
        <w:rPr>
          <w:rFonts w:hint="eastAsia"/>
        </w:rPr>
        <w:t>通用安全原则</w:t>
      </w:r>
      <w:bookmarkEnd w:id="111"/>
    </w:p>
    <w:p w14:paraId="672058B3">
      <w:pPr>
        <w:pStyle w:val="168"/>
      </w:pPr>
      <w:r>
        <w:rPr>
          <w:rFonts w:hint="eastAsia"/>
        </w:rPr>
        <w:t xml:space="preserve">电气设备抗雷击干扰系统的设计、安装、测试、维护应遵守国家安全生产法律法规，符合 </w:t>
      </w:r>
      <w:bookmarkStart w:id="112" w:name="OLE_LINK1"/>
      <w:r>
        <w:rPr>
          <w:rFonts w:hint="eastAsia"/>
        </w:rPr>
        <w:t>GB/T 5226.1</w:t>
      </w:r>
      <w:bookmarkEnd w:id="112"/>
      <w:r>
        <w:rPr>
          <w:rFonts w:hint="eastAsia"/>
        </w:rPr>
        <w:t xml:space="preserve"> 的电气安全要求。</w:t>
      </w:r>
    </w:p>
    <w:p w14:paraId="063CA3F2">
      <w:pPr>
        <w:pStyle w:val="168"/>
      </w:pPr>
      <w:r>
        <w:rPr>
          <w:rFonts w:hint="eastAsia"/>
        </w:rPr>
        <w:t>所有作业应坚持安全第一、预防为主、防治结合，落实停电、验电、接地、挂牌、上锁制度。</w:t>
      </w:r>
    </w:p>
    <w:p w14:paraId="42B6A436">
      <w:pPr>
        <w:pStyle w:val="168"/>
      </w:pPr>
      <w:r>
        <w:rPr>
          <w:rFonts w:hint="eastAsia"/>
        </w:rPr>
        <w:t>防雷系统的设置与维护不得降低设备原有安全保护功能，不得引入新的触电、火灾、爆炸风险。</w:t>
      </w:r>
    </w:p>
    <w:p w14:paraId="73C671BF">
      <w:pPr>
        <w:pStyle w:val="108"/>
        <w:spacing w:before="120" w:after="120"/>
      </w:pPr>
      <w:bookmarkStart w:id="113" w:name="_Toc226989134"/>
      <w:r>
        <w:rPr>
          <w:rFonts w:hint="eastAsia"/>
        </w:rPr>
        <w:t>电气安全要求</w:t>
      </w:r>
      <w:bookmarkEnd w:id="113"/>
    </w:p>
    <w:p w14:paraId="5FF0B0E1">
      <w:pPr>
        <w:pStyle w:val="168"/>
      </w:pPr>
      <w:r>
        <w:rPr>
          <w:rFonts w:hint="eastAsia"/>
        </w:rPr>
        <w:t>设备与防雷系统的保护接地、功能接地、防雷接地应可靠连通，防止触电与电位反击。</w:t>
      </w:r>
    </w:p>
    <w:p w14:paraId="047E55C3">
      <w:pPr>
        <w:pStyle w:val="168"/>
      </w:pPr>
      <w:r>
        <w:rPr>
          <w:rFonts w:hint="eastAsia"/>
        </w:rPr>
        <w:t>所有接线应绝缘良好、防护到位，无裸露带电体、无短路风险、无接地不良。</w:t>
      </w:r>
    </w:p>
    <w:p w14:paraId="214CC9E1">
      <w:pPr>
        <w:pStyle w:val="168"/>
      </w:pPr>
      <w:r>
        <w:rPr>
          <w:rFonts w:hint="eastAsia"/>
        </w:rPr>
        <w:t>SPD 应具备过热脱扣、短路脱离、故障指示安全功能，防止起火、爆裂、击穿事故。</w:t>
      </w:r>
    </w:p>
    <w:p w14:paraId="7ED5C67C">
      <w:pPr>
        <w:pStyle w:val="168"/>
      </w:pPr>
      <w:r>
        <w:rPr>
          <w:rFonts w:hint="eastAsia"/>
        </w:rPr>
        <w:t>电源回路应配置过载、短路、漏电保护装置，与防雷保护协调配合。</w:t>
      </w:r>
    </w:p>
    <w:p w14:paraId="1F06AD31">
      <w:pPr>
        <w:pStyle w:val="168"/>
      </w:pPr>
      <w:r>
        <w:rPr>
          <w:rFonts w:hint="eastAsia"/>
        </w:rPr>
        <w:t>高压、大功率设备应设置安全警示标识、安全围栏、急停装置，符合机械电气安全规范。</w:t>
      </w:r>
    </w:p>
    <w:p w14:paraId="5E2EED91">
      <w:pPr>
        <w:pStyle w:val="108"/>
        <w:spacing w:before="120" w:after="120"/>
      </w:pPr>
      <w:bookmarkStart w:id="114" w:name="_Toc226989135"/>
      <w:r>
        <w:rPr>
          <w:rFonts w:hint="eastAsia"/>
        </w:rPr>
        <w:t>作业安全要求</w:t>
      </w:r>
      <w:bookmarkEnd w:id="114"/>
    </w:p>
    <w:p w14:paraId="3164CF70">
      <w:pPr>
        <w:pStyle w:val="168"/>
      </w:pPr>
      <w:r>
        <w:rPr>
          <w:rFonts w:hint="eastAsia"/>
        </w:rPr>
        <w:t>安装、维护、检测、更换作业必须断电进行，严禁带电操作 SPD 与接地系统。</w:t>
      </w:r>
    </w:p>
    <w:p w14:paraId="3560C30B">
      <w:pPr>
        <w:pStyle w:val="168"/>
      </w:pPr>
      <w:r>
        <w:rPr>
          <w:rFonts w:hint="eastAsia"/>
        </w:rPr>
        <w:t>作业前应进行验电、确认无电压，并装设临时接地线，防止突然来电。</w:t>
      </w:r>
    </w:p>
    <w:p w14:paraId="599BA44E">
      <w:pPr>
        <w:pStyle w:val="168"/>
      </w:pPr>
      <w:r>
        <w:rPr>
          <w:rFonts w:hint="eastAsia"/>
        </w:rPr>
        <w:t>雷雨天气、暴雨、大风等恶劣天气禁止室外防雷安装、维护、检测作业。</w:t>
      </w:r>
    </w:p>
    <w:p w14:paraId="24C289C7">
      <w:pPr>
        <w:pStyle w:val="168"/>
      </w:pPr>
      <w:r>
        <w:rPr>
          <w:rFonts w:hint="eastAsia"/>
        </w:rPr>
        <w:t>高处作业应搭设安全平台、系安全带、设置防护，防止坠落、坠物伤害。</w:t>
      </w:r>
    </w:p>
    <w:p w14:paraId="495CB96E">
      <w:pPr>
        <w:pStyle w:val="168"/>
      </w:pPr>
      <w:r>
        <w:rPr>
          <w:rFonts w:hint="eastAsia"/>
        </w:rPr>
        <w:t>作业现场应设置安全警示、隔离区域，非作业人员禁止进入。</w:t>
      </w:r>
    </w:p>
    <w:p w14:paraId="05427E11">
      <w:pPr>
        <w:pStyle w:val="108"/>
        <w:spacing w:before="120" w:after="120"/>
      </w:pPr>
      <w:bookmarkStart w:id="115" w:name="_Toc226989136"/>
      <w:r>
        <w:rPr>
          <w:rFonts w:hint="eastAsia"/>
        </w:rPr>
        <w:t>防火与防爆安全</w:t>
      </w:r>
      <w:bookmarkEnd w:id="115"/>
    </w:p>
    <w:p w14:paraId="1A5FAEC5">
      <w:pPr>
        <w:pStyle w:val="168"/>
      </w:pPr>
      <w:r>
        <w:rPr>
          <w:rFonts w:hint="eastAsia"/>
        </w:rPr>
        <w:t>SPD、线缆、端子、绝缘材料应选用阻燃、低烟、无毒、耐高温型产品。</w:t>
      </w:r>
    </w:p>
    <w:p w14:paraId="5991363C">
      <w:pPr>
        <w:pStyle w:val="168"/>
      </w:pPr>
      <w:r>
        <w:rPr>
          <w:rFonts w:hint="eastAsia"/>
        </w:rPr>
        <w:t>防雷器件与布线应远离易燃、易爆、可燃物品，保持安全间距。</w:t>
      </w:r>
    </w:p>
    <w:p w14:paraId="7BA62167">
      <w:pPr>
        <w:pStyle w:val="168"/>
      </w:pPr>
      <w:r>
        <w:rPr>
          <w:rFonts w:hint="eastAsia"/>
        </w:rPr>
        <w:t>易燃易爆环境应选用防爆型 SPD、屏蔽、接地部件，禁止产生电弧、火花。</w:t>
      </w:r>
    </w:p>
    <w:p w14:paraId="62EB0221">
      <w:pPr>
        <w:pStyle w:val="168"/>
      </w:pPr>
      <w:r>
        <w:rPr>
          <w:rFonts w:hint="eastAsia"/>
        </w:rPr>
        <w:t>设备与防雷系统应通风散热良好，防止局部过热、自燃、起火。</w:t>
      </w:r>
    </w:p>
    <w:p w14:paraId="6CBD8F6A">
      <w:pPr>
        <w:pStyle w:val="108"/>
        <w:spacing w:before="120" w:after="120"/>
      </w:pPr>
      <w:bookmarkStart w:id="116" w:name="_Toc226989137"/>
      <w:r>
        <w:rPr>
          <w:rFonts w:hint="eastAsia"/>
        </w:rPr>
        <w:t>电磁与环境安全</w:t>
      </w:r>
      <w:bookmarkEnd w:id="116"/>
    </w:p>
    <w:p w14:paraId="61B56491">
      <w:pPr>
        <w:pStyle w:val="168"/>
      </w:pPr>
      <w:r>
        <w:rPr>
          <w:rFonts w:hint="eastAsia"/>
        </w:rPr>
        <w:t>屏蔽、接地、滤波措施应合理，防止雷电电磁脉冲对人身、医疗、精密设备产生干扰危害。</w:t>
      </w:r>
    </w:p>
    <w:p w14:paraId="633D76DD">
      <w:pPr>
        <w:pStyle w:val="168"/>
      </w:pPr>
      <w:r>
        <w:rPr>
          <w:rFonts w:hint="eastAsia"/>
        </w:rPr>
        <w:t>接地系统设计应控制跨步电压、接触电压，人员活动区域应满足安全限值。</w:t>
      </w:r>
    </w:p>
    <w:p w14:paraId="3636E6AF">
      <w:pPr>
        <w:pStyle w:val="168"/>
      </w:pPr>
      <w:r>
        <w:rPr>
          <w:rFonts w:hint="eastAsia"/>
        </w:rPr>
        <w:t>废弃 SPD、电子元器件、线缆应分类回收、环保处置，不得随意丢弃。</w:t>
      </w:r>
    </w:p>
    <w:p w14:paraId="3F33D722">
      <w:pPr>
        <w:pStyle w:val="168"/>
      </w:pPr>
      <w:r>
        <w:rPr>
          <w:rFonts w:hint="eastAsia"/>
        </w:rPr>
        <w:t>防雷系统应适应环境条件，具备防腐、防潮、防尘、防盐雾、防紫外线能力。</w:t>
      </w:r>
    </w:p>
    <w:p w14:paraId="42D1167B">
      <w:pPr>
        <w:pStyle w:val="108"/>
        <w:spacing w:before="120" w:after="120"/>
      </w:pPr>
      <w:bookmarkStart w:id="117" w:name="_Toc226989138"/>
      <w:r>
        <w:rPr>
          <w:rFonts w:hint="eastAsia"/>
        </w:rPr>
        <w:t>应急与安全责任</w:t>
      </w:r>
      <w:bookmarkEnd w:id="117"/>
    </w:p>
    <w:p w14:paraId="194D409E">
      <w:pPr>
        <w:pStyle w:val="168"/>
      </w:pPr>
      <w:r>
        <w:rPr>
          <w:rFonts w:hint="eastAsia"/>
        </w:rPr>
        <w:t>应制定雷击事故应急预案，包括停电、隔离、灭火、救援、抢修、恢复流程。</w:t>
      </w:r>
    </w:p>
    <w:p w14:paraId="0891EC1D">
      <w:pPr>
        <w:pStyle w:val="168"/>
      </w:pPr>
      <w:r>
        <w:rPr>
          <w:rFonts w:hint="eastAsia"/>
        </w:rPr>
        <w:t>发生雷击故障、触电、火灾等事故，应立即启动应急处置，优先保障人身安全。</w:t>
      </w:r>
    </w:p>
    <w:p w14:paraId="55C617AF">
      <w:pPr>
        <w:pStyle w:val="168"/>
      </w:pPr>
      <w:r>
        <w:rPr>
          <w:rFonts w:hint="eastAsia"/>
        </w:rPr>
        <w:t>安全检查、隐患整改、事故处置应记录存档，持续改进安全管理水平。</w:t>
      </w:r>
    </w:p>
    <w:p w14:paraId="7F7C27CA">
      <w:pPr>
        <w:pStyle w:val="59"/>
        <w:ind w:firstLine="420"/>
      </w:pPr>
    </w:p>
    <w:bookmarkEnd w:id="8"/>
    <w:p w14:paraId="3D260148">
      <w:pPr>
        <w:pStyle w:val="59"/>
        <w:ind w:firstLine="0" w:firstLineChars="0"/>
        <w:jc w:val="center"/>
      </w:pPr>
      <w:bookmarkStart w:id="118" w:name="BookMark8"/>
      <w:r>
        <w:rPr>
          <w:rFonts w:hint="eastAsia"/>
        </w:rPr>
        <w:drawing>
          <wp:inline distT="0" distB="0" distL="0" distR="0">
            <wp:extent cx="1485900" cy="317500"/>
            <wp:effectExtent l="0" t="0" r="0" b="6350"/>
            <wp:docPr id="1955762810" name="图片 3"/>
            <wp:cNvGraphicFramePr/>
            <a:graphic xmlns:a="http://schemas.openxmlformats.org/drawingml/2006/main">
              <a:graphicData uri="http://schemas.openxmlformats.org/drawingml/2006/picture">
                <pic:pic xmlns:pic="http://schemas.openxmlformats.org/drawingml/2006/picture">
                  <pic:nvPicPr>
                    <pic:cNvPr id="1955762810"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8"/>
    </w:p>
    <w:sectPr>
      <w:footerReference r:id="rId12"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FE94">
    <w:pPr>
      <w:tabs>
        <w:tab w:val="center" w:pos="4153"/>
        <w:tab w:val="right" w:pos="8306"/>
      </w:tabs>
      <w:snapToGrid w:val="0"/>
      <w:jc w:val="left"/>
      <w:rPr>
        <w:rFonts w:hint="eastAsia" w:ascii="等线" w:hAnsi="等线" w:eastAsia="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szCs w:val="22"/>
      </w:rPr>
      <w:id w:val="-548138633"/>
    </w:sdtPr>
    <w:sdtEndPr>
      <w:rPr>
        <w:rFonts w:ascii="等线" w:hAnsi="等线" w:eastAsia="等线"/>
        <w:sz w:val="18"/>
        <w:szCs w:val="18"/>
      </w:rPr>
    </w:sdtEndPr>
    <w:sdtContent>
      <w:p w14:paraId="24E400C6">
        <w:pPr>
          <w:framePr w:wrap="auto" w:vAnchor="text" w:hAnchor="margin" w:xAlign="center" w:y="1"/>
          <w:tabs>
            <w:tab w:val="center" w:pos="4153"/>
            <w:tab w:val="right" w:pos="8306"/>
          </w:tabs>
          <w:snapToGrid w:val="0"/>
          <w:jc w:val="left"/>
          <w:rPr>
            <w:rFonts w:hint="eastAsia" w:ascii="等线" w:hAnsi="等线" w:eastAsia="等线"/>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pPr>
      <w:tabs>
        <w:tab w:val="center" w:pos="4153"/>
        <w:tab w:val="right" w:pos="8306"/>
      </w:tabs>
      <w:snapToGrid w:val="0"/>
      <w:jc w:val="left"/>
      <w:rPr>
        <w:rFonts w:hint="eastAsia" w:ascii="等线" w:hAnsi="等线" w:eastAsia="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A162">
    <w:pPr>
      <w:tabs>
        <w:tab w:val="center" w:pos="4153"/>
        <w:tab w:val="right" w:pos="8306"/>
      </w:tabs>
      <w:snapToGrid w:val="0"/>
      <w:jc w:val="left"/>
      <w:rPr>
        <w:rFonts w:hint="eastAsia" w:ascii="等线" w:hAnsi="等线" w:eastAsia="等线"/>
        <w:sz w:val="18"/>
        <w:szCs w:val="18"/>
      </w:rPr>
    </w:pPr>
    <w:sdt>
      <w:sdtPr>
        <w:rPr>
          <w:rFonts w:ascii="等线" w:hAnsi="等线" w:eastAsia="等线"/>
          <w:szCs w:val="22"/>
        </w:rPr>
        <w:id w:val="1458601550"/>
      </w:sdtPr>
      <w:sdtEndPr>
        <w:rPr>
          <w:rFonts w:ascii="等线" w:hAnsi="等线" w:eastAsia="等线"/>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B1BC">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F30C">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F6AA87">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0735">
    <w:pPr>
      <w:pStyle w:val="64"/>
      <w:wordWrap w:val="0"/>
      <w:rPr>
        <w:rFonts w:hint="eastAsia"/>
      </w:rPr>
    </w:pPr>
    <w:r>
      <w:rPr>
        <w:rFonts w:hint="eastAsia"/>
      </w:rPr>
      <w:t>T/CI 351-2024</w:t>
    </w:r>
  </w:p>
  <w:p w14:paraId="3911644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295C">
    <w:pPr>
      <w:pStyle w:val="64"/>
      <w:rPr>
        <w:rFonts w:hint="eastAsia"/>
        <w:szCs w:val="21"/>
      </w:rPr>
    </w:pPr>
    <w:r>
      <w:rPr>
        <w:rFonts w:hint="eastAsia" w:hAnsi="黑体" w:cs="黑体"/>
        <w:szCs w:val="21"/>
      </w:rPr>
      <w:t>T/CWDPA XXX—2026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D29E">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4FC"/>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145"/>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8E6"/>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392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07C"/>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598"/>
    <w:rsid w:val="00A4472C"/>
    <w:rsid w:val="00A44E69"/>
    <w:rsid w:val="00A4661E"/>
    <w:rsid w:val="00A52E26"/>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3AEB"/>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04E"/>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285"/>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3D02"/>
    <w:rsid w:val="00D352A2"/>
    <w:rsid w:val="00D37EC7"/>
    <w:rsid w:val="00D4162B"/>
    <w:rsid w:val="00D4514F"/>
    <w:rsid w:val="00D451E2"/>
    <w:rsid w:val="00D45E89"/>
    <w:rsid w:val="00D45E8D"/>
    <w:rsid w:val="00D466AE"/>
    <w:rsid w:val="00D4734F"/>
    <w:rsid w:val="00D5045D"/>
    <w:rsid w:val="00D51BF3"/>
    <w:rsid w:val="00D66846"/>
    <w:rsid w:val="00D675FB"/>
    <w:rsid w:val="00D71F25"/>
    <w:rsid w:val="00D72A9C"/>
    <w:rsid w:val="00D734B0"/>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6D77"/>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6703D"/>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2AE2"/>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325"/>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A24590"/>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4FB16D0B"/>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4A0404D"/>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semiHidden/>
    <w:unhideWhenUsed/>
    <w:qFormat/>
    <w:uiPriority w:val="99"/>
    <w:pPr>
      <w:spacing w:beforeAutospacing="1" w:afterAutospacing="1"/>
      <w:jc w:val="left"/>
    </w:pPr>
    <w:rPr>
      <w:kern w:val="0"/>
      <w:sz w:val="24"/>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pPr>
      <w:wordWrap w:val="0"/>
      <w:ind w:left="420" w:hanging="420" w:hangingChars="200"/>
    </w:pPr>
    <w:rPr>
      <w:rFonts w:ascii="黑体" w:hAnsi="黑体" w:eastAsia="黑体"/>
    </w:rPr>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cs="宋体"/>
      <w:lang w:eastAsia="en-US"/>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8078</Words>
  <Characters>8898</Characters>
  <Lines>288</Lines>
  <Paragraphs>440</Paragraphs>
  <TotalTime>85</TotalTime>
  <ScaleCrop>false</ScaleCrop>
  <LinksUpToDate>false</LinksUpToDate>
  <CharactersWithSpaces>9256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2026-04-10T08:57:00Z</dcterms:created>
  <dc:creator>ZHH</dc:creator>
  <cp:lastModifiedBy>流程3号贺老师18094625978</cp:lastModifiedBy>
  <cp:lastPrinted>2025-01-06T08:01:00Z</cp:lastPrinted>
  <dcterms:modified xsi:type="dcterms:W3CDTF">2026-04-15T10:46:08Z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eyJoZGlkIjoiMTY4OTVhMzE4OTk4YjFkOWQyZmQ2NGM4ODg1MjRjOGEiLCJ1c2VySWQiOiIxNzIwMDUxMzI4In0=</vt:lpwstr>
  </property>
</Properties>
</file>